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EACA" w14:textId="77777777" w:rsidR="006967F4" w:rsidRPr="00397A65" w:rsidRDefault="006967F4" w:rsidP="006967F4">
      <w:pPr>
        <w:jc w:val="center"/>
        <w:rPr>
          <w:rFonts w:cs="Calibri"/>
          <w:b/>
          <w:bCs/>
          <w:sz w:val="22"/>
          <w:lang w:val="en-GB"/>
        </w:rPr>
      </w:pPr>
      <w:r w:rsidRPr="00397A65">
        <w:rPr>
          <w:rFonts w:cs="Calibri"/>
          <w:b/>
          <w:bCs/>
          <w:sz w:val="22"/>
          <w:lang w:val="en-GB"/>
        </w:rPr>
        <w:t>Technology Transfer Trainings in Fit4NMP Project</w:t>
      </w:r>
    </w:p>
    <w:p w14:paraId="6F2221E5" w14:textId="77777777" w:rsidR="006967F4" w:rsidRPr="00397A65" w:rsidRDefault="006967F4" w:rsidP="006967F4">
      <w:pPr>
        <w:jc w:val="both"/>
        <w:rPr>
          <w:rFonts w:cs="Calibri"/>
          <w:sz w:val="22"/>
          <w:lang w:val="en-GB"/>
        </w:rPr>
      </w:pPr>
    </w:p>
    <w:p w14:paraId="0B7B3838" w14:textId="77777777" w:rsidR="006967F4" w:rsidRDefault="006967F4" w:rsidP="006967F4">
      <w:pPr>
        <w:jc w:val="both"/>
        <w:rPr>
          <w:bCs/>
          <w:sz w:val="22"/>
        </w:rPr>
      </w:pPr>
      <w:r w:rsidRPr="00397A65">
        <w:rPr>
          <w:color w:val="000000" w:themeColor="text1"/>
          <w:sz w:val="22"/>
          <w:lang w:val="en-GB"/>
        </w:rPr>
        <w:t xml:space="preserve"> Enhancing the impact of science from research centres can be done by further </w:t>
      </w:r>
      <w:proofErr w:type="spellStart"/>
      <w:r w:rsidRPr="00397A65">
        <w:rPr>
          <w:color w:val="000000" w:themeColor="text1"/>
          <w:sz w:val="22"/>
        </w:rPr>
        <w:t>strengthe</w:t>
      </w:r>
      <w:r w:rsidRPr="00397A65">
        <w:rPr>
          <w:color w:val="000000" w:themeColor="text1"/>
          <w:sz w:val="22"/>
          <w:lang w:val="en-GB"/>
        </w:rPr>
        <w:t>ning</w:t>
      </w:r>
      <w:proofErr w:type="spellEnd"/>
      <w:r w:rsidRPr="00397A65">
        <w:rPr>
          <w:color w:val="000000" w:themeColor="text1"/>
          <w:sz w:val="22"/>
        </w:rPr>
        <w:t xml:space="preserve"> the ‘innovation actors’ (HEIs, PROs, SMEs and MNEs) </w:t>
      </w:r>
      <w:proofErr w:type="gramStart"/>
      <w:r w:rsidRPr="00397A65">
        <w:rPr>
          <w:color w:val="000000" w:themeColor="text1"/>
          <w:sz w:val="22"/>
        </w:rPr>
        <w:t xml:space="preserve">and  </w:t>
      </w:r>
      <w:proofErr w:type="spellStart"/>
      <w:r w:rsidRPr="00397A65">
        <w:rPr>
          <w:color w:val="000000" w:themeColor="text1"/>
          <w:sz w:val="22"/>
        </w:rPr>
        <w:t>reinforc</w:t>
      </w:r>
      <w:r w:rsidRPr="00397A65">
        <w:rPr>
          <w:color w:val="000000" w:themeColor="text1"/>
          <w:sz w:val="22"/>
          <w:lang w:val="en-GB"/>
        </w:rPr>
        <w:t>ing</w:t>
      </w:r>
      <w:proofErr w:type="spellEnd"/>
      <w:proofErr w:type="gramEnd"/>
      <w:r w:rsidRPr="00397A65">
        <w:rPr>
          <w:color w:val="000000" w:themeColor="text1"/>
          <w:sz w:val="22"/>
        </w:rPr>
        <w:t xml:space="preserve"> their linkages in their respective national innovation systems, especially knowledge links between domestic and foreign firms. In this context, FIT-4-NMBP sees a vital need to provide technology-transfer training to talented newcomers from the EU-13. </w:t>
      </w:r>
      <w:r w:rsidRPr="00397A65">
        <w:rPr>
          <w:sz w:val="22"/>
        </w:rPr>
        <w:t>ASTP, the leading pan-European association for professionals involved in knowledge transfer between universities and industry, can draw upon a large pool of experts (1000+ members, 45+ countries)</w:t>
      </w:r>
      <w:r w:rsidRPr="00397A65">
        <w:rPr>
          <w:bCs/>
          <w:sz w:val="22"/>
        </w:rPr>
        <w:t xml:space="preserve"> to provide high-quality training in technology transfer between HEIs/PROs and SMEs/MNEs. </w:t>
      </w:r>
    </w:p>
    <w:p w14:paraId="112870B9" w14:textId="77777777" w:rsidR="00397A65" w:rsidRPr="00397A65" w:rsidRDefault="00397A65" w:rsidP="006967F4">
      <w:pPr>
        <w:jc w:val="both"/>
        <w:rPr>
          <w:bCs/>
          <w:sz w:val="22"/>
        </w:rPr>
      </w:pPr>
    </w:p>
    <w:p w14:paraId="57791B68" w14:textId="77777777" w:rsidR="006967F4" w:rsidRDefault="006967F4" w:rsidP="006967F4">
      <w:pPr>
        <w:jc w:val="both"/>
        <w:rPr>
          <w:sz w:val="22"/>
        </w:rPr>
      </w:pPr>
      <w:r w:rsidRPr="00397A65">
        <w:rPr>
          <w:sz w:val="22"/>
        </w:rPr>
        <w:t>ASTP will conduct six technology-transfer training courses over the course of the project – each one in a different underrepresented region from amongst the consortium partners</w:t>
      </w:r>
      <w:r w:rsidRPr="00397A65">
        <w:rPr>
          <w:sz w:val="22"/>
          <w:lang w:val="en-GB"/>
        </w:rPr>
        <w:t xml:space="preserve">. </w:t>
      </w:r>
      <w:r w:rsidRPr="00397A65">
        <w:rPr>
          <w:sz w:val="22"/>
        </w:rPr>
        <w:t>The content for each training course will be tailored to take account of the specific needs of the underrepresented region and/or NMBP domain and draw upon ASTP’s established training courses in “Fundamentals of Technology Transfer”, “R&amp;D Collaborations” and “Marketing and Business Development.</w:t>
      </w:r>
    </w:p>
    <w:p w14:paraId="5C1D5971" w14:textId="77777777" w:rsidR="00397A65" w:rsidRPr="00397A65" w:rsidRDefault="00397A65" w:rsidP="006967F4">
      <w:pPr>
        <w:jc w:val="both"/>
        <w:rPr>
          <w:sz w:val="22"/>
        </w:rPr>
      </w:pPr>
    </w:p>
    <w:p w14:paraId="6CFD3D22" w14:textId="77777777" w:rsidR="006967F4" w:rsidRPr="00397A65" w:rsidRDefault="006967F4" w:rsidP="006967F4">
      <w:pPr>
        <w:jc w:val="both"/>
        <w:rPr>
          <w:sz w:val="22"/>
          <w:lang w:val="en-GB"/>
        </w:rPr>
      </w:pPr>
      <w:r w:rsidRPr="00397A65">
        <w:rPr>
          <w:sz w:val="22"/>
          <w:lang w:val="en-GB"/>
        </w:rPr>
        <w:t xml:space="preserve">Participation is intended for all people working within Talented Newcomers who have a responsibility to set up collaborations across research centres with industrial partners, or who manage technology transfer functions. </w:t>
      </w:r>
    </w:p>
    <w:p w14:paraId="4A1F2F92" w14:textId="77777777" w:rsidR="006967F4" w:rsidRPr="00397A65" w:rsidRDefault="006967F4" w:rsidP="006967F4">
      <w:pPr>
        <w:jc w:val="both"/>
        <w:rPr>
          <w:sz w:val="22"/>
          <w:lang w:val="en-GB"/>
        </w:rPr>
      </w:pPr>
      <w:r w:rsidRPr="00397A65">
        <w:rPr>
          <w:sz w:val="22"/>
          <w:lang w:val="en-GB"/>
        </w:rPr>
        <w:t>Examples of training programs are set out below.</w:t>
      </w:r>
    </w:p>
    <w:p w14:paraId="2970D55F" w14:textId="77777777" w:rsidR="006967F4" w:rsidRPr="00397A65" w:rsidRDefault="006967F4" w:rsidP="006967F4">
      <w:pPr>
        <w:jc w:val="both"/>
        <w:rPr>
          <w:rFonts w:cs="Calibri"/>
          <w:sz w:val="22"/>
        </w:rPr>
      </w:pPr>
    </w:p>
    <w:p w14:paraId="68B6757A" w14:textId="77777777" w:rsidR="006967F4" w:rsidRPr="00397A65" w:rsidRDefault="006967F4" w:rsidP="006967F4">
      <w:pPr>
        <w:jc w:val="center"/>
        <w:rPr>
          <w:rFonts w:cs="Calibri"/>
          <w:b/>
          <w:bCs/>
          <w:sz w:val="22"/>
          <w:lang w:val="en-GB"/>
        </w:rPr>
      </w:pPr>
      <w:r w:rsidRPr="00397A65">
        <w:rPr>
          <w:rFonts w:cs="Calibri"/>
          <w:b/>
          <w:bCs/>
          <w:sz w:val="22"/>
          <w:lang w:val="en-GB"/>
        </w:rPr>
        <w:t>Academia and Industry: Introduction to Tech</w:t>
      </w:r>
      <w:r w:rsidR="004444F5" w:rsidRPr="00397A65">
        <w:rPr>
          <w:rFonts w:cs="Calibri"/>
          <w:b/>
          <w:bCs/>
          <w:sz w:val="22"/>
          <w:lang w:val="en-GB"/>
        </w:rPr>
        <w:t>nology</w:t>
      </w:r>
      <w:r w:rsidRPr="00397A65">
        <w:rPr>
          <w:rFonts w:cs="Calibri"/>
          <w:b/>
          <w:bCs/>
          <w:sz w:val="22"/>
          <w:lang w:val="en-GB"/>
        </w:rPr>
        <w:t xml:space="preserve"> Transfer and Collaborations</w:t>
      </w:r>
    </w:p>
    <w:p w14:paraId="3AC5AC9A" w14:textId="77777777" w:rsidR="006967F4" w:rsidRPr="00397A65" w:rsidRDefault="006967F4" w:rsidP="006967F4">
      <w:pPr>
        <w:jc w:val="both"/>
        <w:rPr>
          <w:rFonts w:cs="Calibri"/>
          <w:sz w:val="22"/>
          <w:lang w:val="en-GB"/>
        </w:rPr>
      </w:pPr>
    </w:p>
    <w:p w14:paraId="4C7B5D45" w14:textId="77777777" w:rsidR="006967F4" w:rsidRPr="00397A65" w:rsidRDefault="006967F4" w:rsidP="006967F4">
      <w:pPr>
        <w:jc w:val="both"/>
        <w:rPr>
          <w:rFonts w:cs="Calibri"/>
          <w:sz w:val="22"/>
          <w:lang w:val="en-GB"/>
        </w:rPr>
      </w:pPr>
      <w:r w:rsidRPr="00397A65">
        <w:rPr>
          <w:rFonts w:cs="Calibri"/>
          <w:sz w:val="22"/>
          <w:lang w:val="en-GB"/>
        </w:rPr>
        <w:t xml:space="preserve">This workshop is designed for people working within Talented Newcomers who are responsible for setting up collaborations between academia and industry, wishing to expand their skills and deepen their knowledge of the intricacies of research and development collaborations between academia and industry. Attendees can come from academic TT </w:t>
      </w:r>
      <w:proofErr w:type="gramStart"/>
      <w:r w:rsidRPr="00397A65">
        <w:rPr>
          <w:rFonts w:cs="Calibri"/>
          <w:sz w:val="22"/>
          <w:lang w:val="en-GB"/>
        </w:rPr>
        <w:t>offices, or</w:t>
      </w:r>
      <w:proofErr w:type="gramEnd"/>
      <w:r w:rsidRPr="00397A65">
        <w:rPr>
          <w:rFonts w:cs="Calibri"/>
          <w:sz w:val="22"/>
          <w:lang w:val="en-GB"/>
        </w:rPr>
        <w:t xml:space="preserve"> have responsibility within an SME. </w:t>
      </w:r>
    </w:p>
    <w:p w14:paraId="33B60B4A" w14:textId="77777777" w:rsidR="006967F4" w:rsidRPr="00397A65" w:rsidRDefault="006967F4" w:rsidP="006967F4">
      <w:pPr>
        <w:rPr>
          <w:rFonts w:cs="Calibri"/>
          <w:b/>
          <w:bCs/>
          <w:sz w:val="22"/>
          <w:lang w:val="en-GB"/>
        </w:rPr>
      </w:pPr>
    </w:p>
    <w:p w14:paraId="69DBECF2" w14:textId="77777777" w:rsidR="006967F4" w:rsidRPr="00397A65" w:rsidRDefault="006967F4" w:rsidP="006967F4">
      <w:pPr>
        <w:jc w:val="center"/>
        <w:rPr>
          <w:rFonts w:cs="Calibri"/>
          <w:b/>
          <w:bCs/>
          <w:sz w:val="22"/>
          <w:lang w:val="en-GB"/>
        </w:rPr>
      </w:pPr>
      <w:r w:rsidRPr="00397A65">
        <w:rPr>
          <w:rFonts w:cs="Calibri"/>
          <w:b/>
          <w:bCs/>
          <w:sz w:val="22"/>
          <w:lang w:val="en-GB"/>
        </w:rPr>
        <w:t>Learning Objectives</w:t>
      </w:r>
    </w:p>
    <w:p w14:paraId="351E02AA" w14:textId="77777777" w:rsidR="006967F4" w:rsidRPr="00397A65" w:rsidRDefault="006967F4" w:rsidP="006967F4">
      <w:pPr>
        <w:rPr>
          <w:rFonts w:cs="Calibri"/>
          <w:b/>
          <w:bCs/>
          <w:sz w:val="22"/>
          <w:lang w:val="en-GB"/>
        </w:rPr>
      </w:pPr>
    </w:p>
    <w:p w14:paraId="5B590C2C" w14:textId="77777777" w:rsidR="006967F4" w:rsidRPr="00397A65" w:rsidRDefault="006967F4" w:rsidP="006967F4">
      <w:pPr>
        <w:numPr>
          <w:ilvl w:val="0"/>
          <w:numId w:val="3"/>
        </w:numPr>
        <w:spacing w:line="254" w:lineRule="auto"/>
        <w:contextualSpacing/>
        <w:rPr>
          <w:rFonts w:cs="Calibri"/>
          <w:sz w:val="22"/>
          <w:lang w:val="en-GB"/>
        </w:rPr>
      </w:pPr>
      <w:r w:rsidRPr="00397A65">
        <w:rPr>
          <w:rFonts w:cs="Calibri"/>
          <w:sz w:val="22"/>
          <w:lang w:val="en-GB"/>
        </w:rPr>
        <w:t xml:space="preserve">A broad overview of the fields covered by Knowledge Transfer Officers and </w:t>
      </w:r>
      <w:proofErr w:type="gramStart"/>
      <w:r w:rsidRPr="00397A65">
        <w:rPr>
          <w:rFonts w:cs="Calibri"/>
          <w:sz w:val="22"/>
          <w:lang w:val="en-GB"/>
        </w:rPr>
        <w:t>offices;</w:t>
      </w:r>
      <w:proofErr w:type="gramEnd"/>
    </w:p>
    <w:p w14:paraId="0234DAB7" w14:textId="77777777" w:rsidR="006967F4" w:rsidRPr="00397A65" w:rsidRDefault="006967F4" w:rsidP="006967F4">
      <w:pPr>
        <w:numPr>
          <w:ilvl w:val="0"/>
          <w:numId w:val="3"/>
        </w:numPr>
        <w:spacing w:line="254" w:lineRule="auto"/>
        <w:contextualSpacing/>
        <w:rPr>
          <w:rFonts w:cs="Calibri"/>
          <w:sz w:val="22"/>
          <w:lang w:val="en-GB"/>
        </w:rPr>
      </w:pPr>
      <w:r w:rsidRPr="00397A65">
        <w:rPr>
          <w:rFonts w:cs="Calibri"/>
          <w:sz w:val="22"/>
          <w:lang w:val="en-GB"/>
        </w:rPr>
        <w:t xml:space="preserve">Cover the basic output of a KTO / </w:t>
      </w:r>
      <w:proofErr w:type="gramStart"/>
      <w:r w:rsidRPr="00397A65">
        <w:rPr>
          <w:rFonts w:cs="Calibri"/>
          <w:sz w:val="22"/>
          <w:lang w:val="en-GB"/>
        </w:rPr>
        <w:t>TTO;</w:t>
      </w:r>
      <w:proofErr w:type="gramEnd"/>
    </w:p>
    <w:p w14:paraId="40B75315" w14:textId="77777777" w:rsidR="006967F4" w:rsidRPr="00397A65" w:rsidRDefault="006967F4" w:rsidP="006967F4">
      <w:pPr>
        <w:numPr>
          <w:ilvl w:val="0"/>
          <w:numId w:val="3"/>
        </w:numPr>
        <w:spacing w:line="254" w:lineRule="auto"/>
        <w:contextualSpacing/>
        <w:rPr>
          <w:rFonts w:cs="Calibri"/>
          <w:sz w:val="22"/>
          <w:lang w:val="en-GB"/>
        </w:rPr>
      </w:pPr>
      <w:r w:rsidRPr="00397A65">
        <w:rPr>
          <w:rFonts w:cs="Calibri"/>
          <w:sz w:val="22"/>
          <w:lang w:val="en-GB"/>
        </w:rPr>
        <w:t xml:space="preserve">Gain insights into patenting and patent evaluation, and the licensing </w:t>
      </w:r>
      <w:proofErr w:type="gramStart"/>
      <w:r w:rsidRPr="00397A65">
        <w:rPr>
          <w:rFonts w:cs="Calibri"/>
          <w:sz w:val="22"/>
          <w:lang w:val="en-GB"/>
        </w:rPr>
        <w:t>process;</w:t>
      </w:r>
      <w:proofErr w:type="gramEnd"/>
    </w:p>
    <w:p w14:paraId="53FB13BD" w14:textId="77777777" w:rsidR="006967F4" w:rsidRPr="00397A65" w:rsidRDefault="006967F4" w:rsidP="006967F4">
      <w:pPr>
        <w:numPr>
          <w:ilvl w:val="0"/>
          <w:numId w:val="3"/>
        </w:numPr>
        <w:spacing w:line="254" w:lineRule="auto"/>
        <w:contextualSpacing/>
        <w:rPr>
          <w:rFonts w:cs="Calibri"/>
          <w:sz w:val="22"/>
          <w:lang w:val="en-GB"/>
        </w:rPr>
      </w:pPr>
      <w:r w:rsidRPr="00397A65">
        <w:rPr>
          <w:rFonts w:cs="Calibri"/>
          <w:sz w:val="22"/>
          <w:lang w:val="en-GB"/>
        </w:rPr>
        <w:t xml:space="preserve">Develop the rudimentary tools for dealing with inventions, inventors, licensees, founders and potential cooperation </w:t>
      </w:r>
      <w:proofErr w:type="gramStart"/>
      <w:r w:rsidRPr="00397A65">
        <w:rPr>
          <w:rFonts w:cs="Calibri"/>
          <w:sz w:val="22"/>
          <w:lang w:val="en-GB"/>
        </w:rPr>
        <w:t>partners;</w:t>
      </w:r>
      <w:proofErr w:type="gramEnd"/>
    </w:p>
    <w:p w14:paraId="62311299" w14:textId="77777777" w:rsidR="006967F4" w:rsidRPr="00397A65" w:rsidRDefault="006967F4" w:rsidP="006967F4">
      <w:pPr>
        <w:numPr>
          <w:ilvl w:val="0"/>
          <w:numId w:val="3"/>
        </w:numPr>
        <w:spacing w:line="254" w:lineRule="auto"/>
        <w:contextualSpacing/>
        <w:rPr>
          <w:rFonts w:cs="Calibri"/>
          <w:sz w:val="22"/>
          <w:lang w:val="en-GB"/>
        </w:rPr>
      </w:pPr>
      <w:r w:rsidRPr="00397A65">
        <w:rPr>
          <w:rFonts w:cs="Calibri"/>
          <w:sz w:val="22"/>
          <w:lang w:val="en-GB"/>
        </w:rPr>
        <w:t xml:space="preserve">Increase knowledge on setting up a spin-off company, including the broad financing </w:t>
      </w:r>
      <w:proofErr w:type="gramStart"/>
      <w:r w:rsidRPr="00397A65">
        <w:rPr>
          <w:rFonts w:cs="Calibri"/>
          <w:sz w:val="22"/>
          <w:lang w:val="en-GB"/>
        </w:rPr>
        <w:t>possibilities;</w:t>
      </w:r>
      <w:proofErr w:type="gramEnd"/>
    </w:p>
    <w:p w14:paraId="0FA368BA" w14:textId="77777777" w:rsidR="006967F4" w:rsidRPr="00397A65" w:rsidRDefault="006967F4" w:rsidP="006967F4">
      <w:pPr>
        <w:numPr>
          <w:ilvl w:val="0"/>
          <w:numId w:val="3"/>
        </w:numPr>
        <w:spacing w:line="254" w:lineRule="auto"/>
        <w:contextualSpacing/>
        <w:rPr>
          <w:rFonts w:cs="Calibri"/>
          <w:sz w:val="22"/>
          <w:lang w:val="en-GB"/>
        </w:rPr>
      </w:pPr>
      <w:r w:rsidRPr="00397A65">
        <w:rPr>
          <w:rFonts w:cs="Calibri"/>
          <w:sz w:val="22"/>
          <w:lang w:val="en-GB"/>
        </w:rPr>
        <w:t>Handling communication between academia and industry within collaborations</w:t>
      </w:r>
    </w:p>
    <w:p w14:paraId="0AF565B0" w14:textId="77777777" w:rsidR="006967F4" w:rsidRPr="00397A65" w:rsidRDefault="006967F4" w:rsidP="006967F4">
      <w:pPr>
        <w:numPr>
          <w:ilvl w:val="0"/>
          <w:numId w:val="3"/>
        </w:numPr>
        <w:spacing w:line="254" w:lineRule="auto"/>
        <w:contextualSpacing/>
        <w:rPr>
          <w:rFonts w:cs="Calibri"/>
          <w:sz w:val="22"/>
          <w:lang w:val="en-GB"/>
        </w:rPr>
      </w:pPr>
      <w:r w:rsidRPr="00397A65">
        <w:rPr>
          <w:rFonts w:cs="Calibri"/>
          <w:sz w:val="22"/>
          <w:lang w:val="en-GB"/>
        </w:rPr>
        <w:t xml:space="preserve">Understanding how Top Innovators approach and manage relationships with research </w:t>
      </w:r>
      <w:proofErr w:type="gramStart"/>
      <w:r w:rsidRPr="00397A65">
        <w:rPr>
          <w:rFonts w:cs="Calibri"/>
          <w:sz w:val="22"/>
          <w:lang w:val="en-GB"/>
        </w:rPr>
        <w:t>partners</w:t>
      </w:r>
      <w:proofErr w:type="gramEnd"/>
    </w:p>
    <w:p w14:paraId="034ADAAC" w14:textId="77777777" w:rsidR="006967F4" w:rsidRPr="00397A65" w:rsidRDefault="006967F4" w:rsidP="006967F4">
      <w:pPr>
        <w:numPr>
          <w:ilvl w:val="0"/>
          <w:numId w:val="3"/>
        </w:numPr>
        <w:spacing w:line="254" w:lineRule="auto"/>
        <w:contextualSpacing/>
        <w:rPr>
          <w:rFonts w:cs="Calibri"/>
          <w:sz w:val="22"/>
          <w:lang w:val="en-GB"/>
        </w:rPr>
      </w:pPr>
      <w:r w:rsidRPr="00397A65">
        <w:rPr>
          <w:rFonts w:cs="Calibri"/>
          <w:sz w:val="22"/>
          <w:lang w:val="en-GB"/>
        </w:rPr>
        <w:t>Managing expectations</w:t>
      </w:r>
    </w:p>
    <w:p w14:paraId="69B3A1C5" w14:textId="77777777" w:rsidR="00FC2D69" w:rsidRPr="00397A65" w:rsidRDefault="00FC2D69" w:rsidP="00086C03">
      <w:pPr>
        <w:widowControl/>
        <w:autoSpaceDE/>
        <w:autoSpaceDN/>
        <w:spacing w:line="254" w:lineRule="auto"/>
        <w:contextualSpacing/>
        <w:jc w:val="center"/>
        <w:rPr>
          <w:rFonts w:cs="Calibri"/>
          <w:b/>
          <w:bCs/>
          <w:color w:val="FAA21B"/>
          <w:sz w:val="22"/>
          <w:lang w:val="en-GB"/>
        </w:rPr>
      </w:pPr>
    </w:p>
    <w:p w14:paraId="2B51DFA2" w14:textId="77777777" w:rsidR="00D805A7" w:rsidRPr="00397A65" w:rsidRDefault="00D805A7" w:rsidP="00D805A7">
      <w:pPr>
        <w:spacing w:line="254" w:lineRule="auto"/>
        <w:contextualSpacing/>
        <w:jc w:val="center"/>
        <w:rPr>
          <w:rFonts w:cs="Calibri"/>
          <w:b/>
          <w:bCs/>
          <w:sz w:val="22"/>
          <w:lang w:val="en-GB"/>
        </w:rPr>
      </w:pPr>
      <w:r w:rsidRPr="00397A65">
        <w:rPr>
          <w:rFonts w:cs="Calibri"/>
          <w:b/>
          <w:bCs/>
          <w:sz w:val="22"/>
          <w:lang w:val="en-GB"/>
        </w:rPr>
        <w:t>Workshop Organiser</w:t>
      </w:r>
    </w:p>
    <w:p w14:paraId="7EFD04E4" w14:textId="77777777" w:rsidR="00D805A7" w:rsidRPr="00397A65" w:rsidRDefault="00D805A7" w:rsidP="00D805A7">
      <w:pPr>
        <w:spacing w:line="254" w:lineRule="auto"/>
        <w:contextualSpacing/>
        <w:rPr>
          <w:rFonts w:cs="Calibri"/>
          <w:sz w:val="22"/>
          <w:lang w:val="en-GB"/>
        </w:rPr>
      </w:pPr>
    </w:p>
    <w:p w14:paraId="4BB1A420" w14:textId="77777777" w:rsidR="00D805A7" w:rsidRPr="00397A65" w:rsidRDefault="00D805A7" w:rsidP="00D805A7">
      <w:pPr>
        <w:spacing w:line="254" w:lineRule="auto"/>
        <w:contextualSpacing/>
        <w:jc w:val="both"/>
        <w:rPr>
          <w:rFonts w:cs="Calibri"/>
          <w:sz w:val="22"/>
          <w:lang w:val="en-GB"/>
        </w:rPr>
      </w:pPr>
      <w:r w:rsidRPr="00397A65">
        <w:rPr>
          <w:rFonts w:cs="Calibri"/>
          <w:sz w:val="22"/>
          <w:lang w:val="en-GB"/>
        </w:rPr>
        <w:t>ASTP (</w:t>
      </w:r>
      <w:hyperlink r:id="rId11" w:history="1">
        <w:r w:rsidRPr="00397A65">
          <w:rPr>
            <w:rFonts w:cs="Calibri"/>
            <w:color w:val="0070C0"/>
            <w:sz w:val="22"/>
            <w:lang w:val="en-GB"/>
          </w:rPr>
          <w:t>www.astp4kt.eu</w:t>
        </w:r>
      </w:hyperlink>
      <w:r w:rsidRPr="00397A65">
        <w:rPr>
          <w:rFonts w:cs="Calibri"/>
          <w:sz w:val="22"/>
          <w:lang w:val="en-GB"/>
        </w:rPr>
        <w:t>) is a non-profit member’s organisation committed to knowledge transfer among universities and industry. Our focus is to further improve the quality of impact that public research has on the economy and society.</w:t>
      </w:r>
    </w:p>
    <w:p w14:paraId="78F23EDB" w14:textId="77777777" w:rsidR="00D805A7" w:rsidRPr="00397A65" w:rsidRDefault="00D805A7" w:rsidP="00D805A7">
      <w:pPr>
        <w:spacing w:line="254" w:lineRule="auto"/>
        <w:contextualSpacing/>
        <w:jc w:val="both"/>
        <w:rPr>
          <w:rFonts w:cs="Calibri"/>
          <w:sz w:val="22"/>
          <w:lang w:val="en-GB"/>
        </w:rPr>
      </w:pPr>
    </w:p>
    <w:p w14:paraId="00625298" w14:textId="77777777" w:rsidR="00826D27" w:rsidRPr="00397A65" w:rsidRDefault="00D805A7" w:rsidP="00397A65">
      <w:pPr>
        <w:spacing w:line="254" w:lineRule="auto"/>
        <w:contextualSpacing/>
        <w:jc w:val="both"/>
        <w:rPr>
          <w:rFonts w:cs="Calibri"/>
          <w:sz w:val="22"/>
          <w:lang w:val="en-GB"/>
        </w:rPr>
      </w:pPr>
      <w:r w:rsidRPr="00397A65">
        <w:rPr>
          <w:rFonts w:cs="Calibri"/>
          <w:sz w:val="22"/>
          <w:lang w:val="en-GB"/>
        </w:rPr>
        <w:t>Established in 2000 by a group of leading practitioners, ASTP’s focus is to provide outstanding training and practice that supports member special interests, to advocate for the profession on the international stage and to enable the building of professional networks.</w:t>
      </w:r>
    </w:p>
    <w:p w14:paraId="57074E95" w14:textId="77777777" w:rsidR="00826D27" w:rsidRPr="00397A65" w:rsidRDefault="00826D27" w:rsidP="00C75CB3">
      <w:pPr>
        <w:widowControl/>
        <w:autoSpaceDE/>
        <w:autoSpaceDN/>
        <w:spacing w:line="254" w:lineRule="auto"/>
        <w:contextualSpacing/>
        <w:rPr>
          <w:rFonts w:cs="Calibri"/>
          <w:b/>
          <w:bCs/>
          <w:color w:val="FAA21B"/>
          <w:sz w:val="22"/>
          <w:lang w:val="en-GB"/>
        </w:rPr>
      </w:pPr>
    </w:p>
    <w:p w14:paraId="4E5EA144" w14:textId="77777777" w:rsidR="00FC2D69" w:rsidRPr="00397A65" w:rsidRDefault="00FC2D69" w:rsidP="00D059DC">
      <w:pPr>
        <w:widowControl/>
        <w:autoSpaceDE/>
        <w:autoSpaceDN/>
        <w:spacing w:line="254" w:lineRule="auto"/>
        <w:contextualSpacing/>
        <w:rPr>
          <w:rFonts w:cs="Calibri"/>
          <w:b/>
          <w:bCs/>
          <w:color w:val="FAA21B"/>
          <w:sz w:val="22"/>
          <w:lang w:val="en-GB"/>
        </w:rPr>
      </w:pPr>
    </w:p>
    <w:p w14:paraId="1F5D8E96" w14:textId="77777777" w:rsidR="00242347" w:rsidRPr="00397A65" w:rsidRDefault="00DE27C5" w:rsidP="00826D27">
      <w:pPr>
        <w:widowControl/>
        <w:autoSpaceDE/>
        <w:autoSpaceDN/>
        <w:spacing w:line="254" w:lineRule="auto"/>
        <w:contextualSpacing/>
        <w:jc w:val="center"/>
        <w:rPr>
          <w:rFonts w:cs="Calibri"/>
          <w:b/>
          <w:bCs/>
          <w:color w:val="0070C0"/>
          <w:sz w:val="22"/>
          <w:lang w:val="en-GB"/>
        </w:rPr>
      </w:pPr>
      <w:r w:rsidRPr="00397A65">
        <w:rPr>
          <w:b/>
          <w:bCs/>
          <w:color w:val="0070C0"/>
          <w:sz w:val="22"/>
        </w:rPr>
        <w:t xml:space="preserve">Please note all times given </w:t>
      </w:r>
      <w:proofErr w:type="gramStart"/>
      <w:r w:rsidRPr="00397A65">
        <w:rPr>
          <w:b/>
          <w:bCs/>
          <w:color w:val="0070C0"/>
          <w:sz w:val="22"/>
        </w:rPr>
        <w:t>in</w:t>
      </w:r>
      <w:proofErr w:type="gramEnd"/>
      <w:r w:rsidRPr="00397A65">
        <w:rPr>
          <w:b/>
          <w:bCs/>
          <w:color w:val="0070C0"/>
          <w:sz w:val="22"/>
        </w:rPr>
        <w:t xml:space="preserve"> the agenda are based on </w:t>
      </w:r>
      <w:r w:rsidR="00604CD5" w:rsidRPr="00397A65">
        <w:rPr>
          <w:b/>
          <w:bCs/>
          <w:color w:val="0070C0"/>
          <w:sz w:val="22"/>
        </w:rPr>
        <w:t>Bratislava</w:t>
      </w:r>
      <w:r w:rsidRPr="00397A65">
        <w:rPr>
          <w:b/>
          <w:bCs/>
          <w:color w:val="0070C0"/>
          <w:sz w:val="22"/>
        </w:rPr>
        <w:t xml:space="preserve"> time.</w:t>
      </w:r>
    </w:p>
    <w:p w14:paraId="6333E502" w14:textId="77777777" w:rsidR="00604CD5" w:rsidRPr="00397A65" w:rsidRDefault="00604CD5" w:rsidP="00E647A1">
      <w:pPr>
        <w:jc w:val="center"/>
        <w:rPr>
          <w:rFonts w:cs="Calibri"/>
          <w:b/>
          <w:bCs/>
          <w:sz w:val="22"/>
          <w:lang w:val="en-GB"/>
        </w:rPr>
      </w:pPr>
    </w:p>
    <w:p w14:paraId="58E579BB" w14:textId="77777777" w:rsidR="00604CD5" w:rsidRPr="00397A65" w:rsidRDefault="00604CD5" w:rsidP="00E647A1">
      <w:pPr>
        <w:jc w:val="center"/>
        <w:rPr>
          <w:rFonts w:cs="Calibri"/>
          <w:b/>
          <w:bCs/>
          <w:sz w:val="22"/>
          <w:lang w:val="en-GB"/>
        </w:rPr>
      </w:pPr>
    </w:p>
    <w:p w14:paraId="767BEC5F" w14:textId="77777777" w:rsidR="00E647A1" w:rsidRPr="00397A65" w:rsidRDefault="00E647A1" w:rsidP="00E647A1">
      <w:pPr>
        <w:jc w:val="center"/>
        <w:rPr>
          <w:rFonts w:cs="Calibri"/>
          <w:b/>
          <w:bCs/>
          <w:sz w:val="28"/>
          <w:szCs w:val="28"/>
          <w:lang w:val="en-GB"/>
        </w:rPr>
      </w:pPr>
      <w:r w:rsidRPr="00397A65">
        <w:rPr>
          <w:rFonts w:cs="Calibri"/>
          <w:b/>
          <w:bCs/>
          <w:sz w:val="28"/>
          <w:szCs w:val="28"/>
          <w:lang w:val="en-GB"/>
        </w:rPr>
        <w:t>Day 1</w:t>
      </w:r>
      <w:r w:rsidR="00034E0F" w:rsidRPr="00397A65">
        <w:rPr>
          <w:rFonts w:cs="Calibri"/>
          <w:b/>
          <w:bCs/>
          <w:sz w:val="28"/>
          <w:szCs w:val="28"/>
          <w:lang w:val="en-GB"/>
        </w:rPr>
        <w:t xml:space="preserve">– </w:t>
      </w:r>
      <w:r w:rsidR="00826D27" w:rsidRPr="00397A65">
        <w:rPr>
          <w:rFonts w:cs="Calibri"/>
          <w:b/>
          <w:bCs/>
          <w:sz w:val="28"/>
          <w:szCs w:val="28"/>
          <w:lang w:val="en-GB"/>
        </w:rPr>
        <w:t>26 October 2023</w:t>
      </w:r>
    </w:p>
    <w:p w14:paraId="0B27F8DE" w14:textId="77777777" w:rsidR="00E647A1" w:rsidRPr="00397A65" w:rsidRDefault="00E647A1" w:rsidP="00E647A1">
      <w:pPr>
        <w:jc w:val="center"/>
        <w:rPr>
          <w:rFonts w:cs="Calibri"/>
          <w:b/>
          <w:bCs/>
          <w:sz w:val="28"/>
          <w:szCs w:val="28"/>
          <w:lang w:val="en-GB"/>
        </w:rPr>
      </w:pPr>
      <w:r w:rsidRPr="00397A65">
        <w:rPr>
          <w:rFonts w:cs="Calibri"/>
          <w:b/>
          <w:bCs/>
          <w:sz w:val="28"/>
          <w:szCs w:val="28"/>
          <w:lang w:val="en-GB"/>
        </w:rPr>
        <w:t>Fundamentals of Technology Transfer</w:t>
      </w:r>
    </w:p>
    <w:p w14:paraId="178315F9" w14:textId="77777777" w:rsidR="0093580E" w:rsidRPr="00397A65" w:rsidRDefault="0093580E" w:rsidP="0093580E">
      <w:pPr>
        <w:rPr>
          <w:rFonts w:cs="Calibri"/>
          <w:sz w:val="22"/>
          <w:lang w:val="en-GB"/>
        </w:rPr>
      </w:pPr>
    </w:p>
    <w:p w14:paraId="1AEEA336" w14:textId="77777777" w:rsidR="0093580E" w:rsidRPr="00397A65" w:rsidRDefault="00B746DA" w:rsidP="00E5697B">
      <w:pPr>
        <w:ind w:left="1440" w:hanging="1440"/>
        <w:rPr>
          <w:rFonts w:cs="Calibri"/>
          <w:sz w:val="22"/>
          <w:lang w:val="en-GB"/>
        </w:rPr>
      </w:pPr>
      <w:r w:rsidRPr="00397A65">
        <w:rPr>
          <w:rFonts w:cs="Calibri"/>
          <w:b/>
          <w:bCs/>
          <w:sz w:val="22"/>
          <w:lang w:val="en-GB"/>
        </w:rPr>
        <w:t>09.00</w:t>
      </w:r>
      <w:r w:rsidR="0093580E" w:rsidRPr="00397A65">
        <w:rPr>
          <w:rFonts w:cs="Calibri"/>
          <w:b/>
          <w:bCs/>
          <w:sz w:val="22"/>
          <w:lang w:val="en-GB"/>
        </w:rPr>
        <w:t>-</w:t>
      </w:r>
      <w:r w:rsidR="008B1019" w:rsidRPr="00397A65">
        <w:rPr>
          <w:rFonts w:cs="Calibri"/>
          <w:b/>
          <w:bCs/>
          <w:sz w:val="22"/>
          <w:lang w:val="en-GB"/>
        </w:rPr>
        <w:t>09</w:t>
      </w:r>
      <w:r w:rsidR="0093580E" w:rsidRPr="00397A65">
        <w:rPr>
          <w:rFonts w:cs="Calibri"/>
          <w:b/>
          <w:bCs/>
          <w:sz w:val="22"/>
          <w:lang w:val="en-GB"/>
        </w:rPr>
        <w:t>.</w:t>
      </w:r>
      <w:r w:rsidR="00F84BF2" w:rsidRPr="00397A65">
        <w:rPr>
          <w:rFonts w:cs="Calibri"/>
          <w:b/>
          <w:bCs/>
          <w:sz w:val="22"/>
          <w:lang w:val="en-GB"/>
        </w:rPr>
        <w:t>15</w:t>
      </w:r>
      <w:r w:rsidR="0093580E" w:rsidRPr="00397A65">
        <w:rPr>
          <w:rFonts w:cs="Calibri"/>
          <w:b/>
          <w:bCs/>
          <w:sz w:val="22"/>
          <w:lang w:val="en-GB"/>
        </w:rPr>
        <w:tab/>
        <w:t>Course introduction</w:t>
      </w:r>
      <w:r w:rsidR="00CF02CA" w:rsidRPr="00397A65">
        <w:rPr>
          <w:rFonts w:cs="Calibri"/>
          <w:b/>
          <w:bCs/>
          <w:sz w:val="22"/>
          <w:lang w:val="en-GB"/>
        </w:rPr>
        <w:t>–</w:t>
      </w:r>
      <w:hyperlink r:id="rId12" w:history="1">
        <w:r w:rsidR="00977E27" w:rsidRPr="00397A65">
          <w:rPr>
            <w:rStyle w:val="Hyperlink"/>
            <w:rFonts w:eastAsia="Calibri" w:cs="Calibri"/>
            <w:b/>
            <w:sz w:val="22"/>
            <w:u w:val="none"/>
            <w:lang w:val="en-GB"/>
          </w:rPr>
          <w:t>Jeff Skinner</w:t>
        </w:r>
      </w:hyperlink>
      <w:r w:rsidR="006657D6" w:rsidRPr="00397A65">
        <w:rPr>
          <w:rFonts w:cs="Calibri"/>
          <w:b/>
          <w:bCs/>
          <w:sz w:val="22"/>
          <w:lang w:val="en-GB"/>
        </w:rPr>
        <w:br/>
      </w:r>
      <w:r w:rsidR="00E5697B" w:rsidRPr="00397A65">
        <w:rPr>
          <w:rFonts w:cs="Calibri"/>
          <w:sz w:val="22"/>
          <w:lang w:val="en-GB"/>
        </w:rPr>
        <w:br/>
      </w:r>
      <w:r w:rsidR="0093580E" w:rsidRPr="00397A65">
        <w:rPr>
          <w:rFonts w:cs="Calibri"/>
          <w:sz w:val="22"/>
          <w:lang w:val="en-GB"/>
        </w:rPr>
        <w:t>Getting to know your trainer and your fellow colleagues as well as course overview.</w:t>
      </w:r>
    </w:p>
    <w:p w14:paraId="4FF81978" w14:textId="77777777" w:rsidR="0093580E" w:rsidRPr="00397A65" w:rsidRDefault="0093580E" w:rsidP="0093580E">
      <w:pPr>
        <w:rPr>
          <w:rFonts w:cs="Calibri"/>
          <w:b/>
          <w:sz w:val="22"/>
          <w:lang w:val="en-GB"/>
        </w:rPr>
      </w:pPr>
    </w:p>
    <w:p w14:paraId="7BF5FC0A" w14:textId="77777777" w:rsidR="00D96723" w:rsidRPr="00397A65" w:rsidRDefault="008B1019" w:rsidP="00D96723">
      <w:pPr>
        <w:jc w:val="both"/>
        <w:rPr>
          <w:rFonts w:cs="Arial"/>
          <w:b/>
          <w:sz w:val="22"/>
          <w:lang w:val="en-GB"/>
        </w:rPr>
      </w:pPr>
      <w:r w:rsidRPr="00397A65">
        <w:rPr>
          <w:rFonts w:cs="Calibri"/>
          <w:b/>
          <w:sz w:val="22"/>
          <w:lang w:val="en-GB"/>
        </w:rPr>
        <w:t>09</w:t>
      </w:r>
      <w:r w:rsidR="0093580E" w:rsidRPr="00397A65">
        <w:rPr>
          <w:rFonts w:cs="Calibri"/>
          <w:b/>
          <w:sz w:val="22"/>
          <w:lang w:val="en-GB"/>
        </w:rPr>
        <w:t>.</w:t>
      </w:r>
      <w:r w:rsidR="00D96723" w:rsidRPr="00397A65">
        <w:rPr>
          <w:rFonts w:cs="Calibri"/>
          <w:b/>
          <w:sz w:val="22"/>
          <w:lang w:val="en-GB"/>
        </w:rPr>
        <w:t>15</w:t>
      </w:r>
      <w:r w:rsidR="0093580E" w:rsidRPr="00397A65">
        <w:rPr>
          <w:rFonts w:cs="Calibri"/>
          <w:b/>
          <w:sz w:val="22"/>
          <w:lang w:val="en-GB"/>
        </w:rPr>
        <w:t>-1</w:t>
      </w:r>
      <w:r w:rsidRPr="00397A65">
        <w:rPr>
          <w:rFonts w:cs="Calibri"/>
          <w:b/>
          <w:sz w:val="22"/>
          <w:lang w:val="en-GB"/>
        </w:rPr>
        <w:t>0</w:t>
      </w:r>
      <w:r w:rsidR="0093580E" w:rsidRPr="00397A65">
        <w:rPr>
          <w:rFonts w:cs="Calibri"/>
          <w:b/>
          <w:sz w:val="22"/>
          <w:lang w:val="en-GB"/>
        </w:rPr>
        <w:t>.</w:t>
      </w:r>
      <w:r w:rsidR="00D96723" w:rsidRPr="00397A65">
        <w:rPr>
          <w:rFonts w:cs="Calibri"/>
          <w:b/>
          <w:sz w:val="22"/>
          <w:lang w:val="en-GB"/>
        </w:rPr>
        <w:t>15</w:t>
      </w:r>
      <w:r w:rsidR="0093580E" w:rsidRPr="00397A65">
        <w:rPr>
          <w:rFonts w:cs="Calibri"/>
          <w:b/>
          <w:sz w:val="22"/>
          <w:lang w:val="en-GB"/>
        </w:rPr>
        <w:tab/>
      </w:r>
      <w:r w:rsidR="00D96723" w:rsidRPr="00397A65">
        <w:rPr>
          <w:rFonts w:cstheme="minorHAnsi"/>
          <w:b/>
          <w:sz w:val="22"/>
          <w:lang w:val="en-GB"/>
        </w:rPr>
        <w:t xml:space="preserve">The process, </w:t>
      </w:r>
      <w:proofErr w:type="gramStart"/>
      <w:r w:rsidR="00D96723" w:rsidRPr="00397A65">
        <w:rPr>
          <w:rFonts w:cstheme="minorHAnsi"/>
          <w:b/>
          <w:sz w:val="22"/>
          <w:lang w:val="en-GB"/>
        </w:rPr>
        <w:t>purpose</w:t>
      </w:r>
      <w:proofErr w:type="gramEnd"/>
      <w:r w:rsidR="00D96723" w:rsidRPr="00397A65">
        <w:rPr>
          <w:rFonts w:cstheme="minorHAnsi"/>
          <w:b/>
          <w:sz w:val="22"/>
          <w:lang w:val="en-GB"/>
        </w:rPr>
        <w:t xml:space="preserve"> and impact of Technology Transfer.</w:t>
      </w:r>
      <w:r w:rsidR="00A0044A" w:rsidRPr="00397A65">
        <w:rPr>
          <w:rFonts w:cstheme="minorHAnsi"/>
          <w:b/>
          <w:sz w:val="22"/>
          <w:lang w:val="en-GB"/>
        </w:rPr>
        <w:t xml:space="preserve"> – </w:t>
      </w:r>
      <w:hyperlink r:id="rId13" w:history="1">
        <w:r w:rsidR="006B6998" w:rsidRPr="00397A65">
          <w:rPr>
            <w:rStyle w:val="Hyperlink"/>
            <w:rFonts w:eastAsia="Calibri" w:cs="Calibri"/>
            <w:b/>
            <w:sz w:val="22"/>
            <w:u w:val="none"/>
            <w:lang w:val="en-GB"/>
          </w:rPr>
          <w:t>Jeff Skinner</w:t>
        </w:r>
      </w:hyperlink>
    </w:p>
    <w:p w14:paraId="26D2F79B" w14:textId="77777777" w:rsidR="00D96723" w:rsidRPr="00397A65" w:rsidRDefault="00D96723" w:rsidP="00D96723">
      <w:pPr>
        <w:ind w:left="1440"/>
        <w:jc w:val="both"/>
        <w:rPr>
          <w:rFonts w:cstheme="minorHAnsi"/>
          <w:sz w:val="22"/>
          <w:lang w:val="en-GB"/>
        </w:rPr>
      </w:pPr>
      <w:r w:rsidRPr="00397A65">
        <w:rPr>
          <w:rFonts w:cstheme="minorHAnsi"/>
          <w:sz w:val="22"/>
          <w:lang w:val="en-GB"/>
        </w:rPr>
        <w:t xml:space="preserve">One of the first questions that a TT manager asks – or should ask – is, ‘what does success look like’.  Without a clear sense of </w:t>
      </w:r>
      <w:r w:rsidR="00034E0F" w:rsidRPr="00397A65">
        <w:rPr>
          <w:rFonts w:cstheme="minorHAnsi"/>
          <w:sz w:val="22"/>
          <w:lang w:val="en-GB"/>
        </w:rPr>
        <w:t>purpose,</w:t>
      </w:r>
      <w:r w:rsidRPr="00397A65">
        <w:rPr>
          <w:rFonts w:cstheme="minorHAnsi"/>
          <w:sz w:val="22"/>
          <w:lang w:val="en-GB"/>
        </w:rPr>
        <w:t xml:space="preserve"> it is difficult to prioritise or organise. The truth is, however, that the role is inherently ambiguous with several masters to serve. </w:t>
      </w:r>
    </w:p>
    <w:p w14:paraId="0671C569" w14:textId="77777777" w:rsidR="00D96723" w:rsidRPr="00397A65" w:rsidRDefault="00D96723" w:rsidP="00D96723">
      <w:pPr>
        <w:ind w:left="1440"/>
        <w:jc w:val="both"/>
        <w:rPr>
          <w:rFonts w:cstheme="minorHAnsi"/>
          <w:sz w:val="22"/>
          <w:lang w:val="en-GB"/>
        </w:rPr>
      </w:pPr>
    </w:p>
    <w:p w14:paraId="55AF074A" w14:textId="77777777" w:rsidR="00D96723" w:rsidRPr="00397A65" w:rsidRDefault="00D96723" w:rsidP="00D96723">
      <w:pPr>
        <w:ind w:left="1440"/>
        <w:jc w:val="both"/>
        <w:rPr>
          <w:rFonts w:cstheme="minorHAnsi"/>
          <w:b/>
          <w:sz w:val="22"/>
          <w:lang w:val="en-GB"/>
        </w:rPr>
      </w:pPr>
      <w:r w:rsidRPr="00397A65">
        <w:rPr>
          <w:rFonts w:cstheme="minorHAnsi"/>
          <w:sz w:val="22"/>
          <w:lang w:val="en-GB"/>
        </w:rPr>
        <w:t xml:space="preserve">In this introductory session we place participants in the role of a </w:t>
      </w:r>
      <w:proofErr w:type="gramStart"/>
      <w:r w:rsidRPr="00397A65">
        <w:rPr>
          <w:rFonts w:cstheme="minorHAnsi"/>
          <w:sz w:val="22"/>
          <w:lang w:val="en-GB"/>
        </w:rPr>
        <w:t>newly-appointed</w:t>
      </w:r>
      <w:proofErr w:type="gramEnd"/>
      <w:r w:rsidRPr="00397A65">
        <w:rPr>
          <w:rFonts w:cstheme="minorHAnsi"/>
          <w:sz w:val="22"/>
          <w:lang w:val="en-GB"/>
        </w:rPr>
        <w:t xml:space="preserve"> ‘Director of Technology Transfer’ who has been invited by the vice-chancellor to put a case for more resources.  We use this exercise to explore the various ‘KPIs’ and how these should guide the decisions you make.</w:t>
      </w:r>
    </w:p>
    <w:p w14:paraId="36B779ED" w14:textId="77777777" w:rsidR="00D96723" w:rsidRPr="00397A65" w:rsidRDefault="00D96723" w:rsidP="00D96723">
      <w:pPr>
        <w:rPr>
          <w:rFonts w:cs="Calibri"/>
          <w:b/>
          <w:sz w:val="22"/>
          <w:lang w:val="en-GB"/>
        </w:rPr>
      </w:pPr>
    </w:p>
    <w:p w14:paraId="37CD3CFC" w14:textId="77777777" w:rsidR="00D96723" w:rsidRPr="00397A65" w:rsidRDefault="00D96723" w:rsidP="00D96723">
      <w:pPr>
        <w:rPr>
          <w:rFonts w:cs="Calibri"/>
          <w:b/>
          <w:sz w:val="22"/>
          <w:lang w:val="en-GB"/>
        </w:rPr>
      </w:pPr>
      <w:r w:rsidRPr="00397A65">
        <w:rPr>
          <w:rFonts w:cs="Calibri"/>
          <w:b/>
          <w:sz w:val="22"/>
          <w:lang w:val="en-GB"/>
        </w:rPr>
        <w:t>10.15-10:45</w:t>
      </w:r>
      <w:r w:rsidRPr="00397A65">
        <w:rPr>
          <w:rFonts w:cs="Calibri"/>
          <w:b/>
          <w:sz w:val="22"/>
          <w:lang w:val="en-GB"/>
        </w:rPr>
        <w:tab/>
        <w:t>Coffee Break</w:t>
      </w:r>
    </w:p>
    <w:p w14:paraId="57A958C0" w14:textId="77777777" w:rsidR="00D96723" w:rsidRPr="00397A65" w:rsidRDefault="00D96723" w:rsidP="007E23DB">
      <w:pPr>
        <w:ind w:left="1440" w:hanging="1440"/>
        <w:rPr>
          <w:rFonts w:cs="Calibri"/>
          <w:b/>
          <w:sz w:val="22"/>
          <w:lang w:val="en-GB"/>
        </w:rPr>
      </w:pPr>
    </w:p>
    <w:p w14:paraId="16BEA95A" w14:textId="77777777" w:rsidR="0093580E" w:rsidRPr="00397A65" w:rsidRDefault="00D96723" w:rsidP="00826D27">
      <w:pPr>
        <w:ind w:left="1440" w:hanging="1440"/>
        <w:rPr>
          <w:rFonts w:cs="Calibri"/>
          <w:b/>
          <w:sz w:val="22"/>
          <w:lang w:val="en-GB"/>
        </w:rPr>
      </w:pPr>
      <w:r w:rsidRPr="00397A65">
        <w:rPr>
          <w:rFonts w:cs="Calibri"/>
          <w:b/>
          <w:sz w:val="22"/>
          <w:lang w:val="en-GB"/>
        </w:rPr>
        <w:t xml:space="preserve">10:45–12:00 </w:t>
      </w:r>
      <w:r w:rsidR="00CF1EDE" w:rsidRPr="00397A65">
        <w:rPr>
          <w:rFonts w:cs="Calibri"/>
          <w:b/>
          <w:sz w:val="22"/>
          <w:lang w:val="en-GB"/>
        </w:rPr>
        <w:tab/>
      </w:r>
      <w:r w:rsidR="0093580E" w:rsidRPr="00397A65">
        <w:rPr>
          <w:rFonts w:cs="Calibri"/>
          <w:b/>
          <w:sz w:val="22"/>
          <w:lang w:val="en-GB"/>
        </w:rPr>
        <w:t>Finding and evaluating technology opportunities and exploitation strategies</w:t>
      </w:r>
      <w:r w:rsidR="007E23DB" w:rsidRPr="00397A65">
        <w:rPr>
          <w:rFonts w:cs="Calibri"/>
          <w:b/>
          <w:sz w:val="22"/>
          <w:lang w:val="en-GB"/>
        </w:rPr>
        <w:t xml:space="preserve"> –</w:t>
      </w:r>
      <w:hyperlink r:id="rId14" w:history="1">
        <w:r w:rsidR="00977E27" w:rsidRPr="00397A65">
          <w:rPr>
            <w:rStyle w:val="Hyperlink"/>
            <w:rFonts w:eastAsia="Calibri" w:cs="Calibri"/>
            <w:b/>
            <w:sz w:val="22"/>
            <w:u w:val="none"/>
            <w:lang w:val="en-GB"/>
          </w:rPr>
          <w:t>Jeff Skinner</w:t>
        </w:r>
      </w:hyperlink>
      <w:r w:rsidR="00E5697B" w:rsidRPr="00397A65">
        <w:rPr>
          <w:rFonts w:cs="Calibri"/>
          <w:bCs/>
          <w:sz w:val="22"/>
          <w:lang w:val="en-GB"/>
        </w:rPr>
        <w:br/>
      </w:r>
      <w:r w:rsidR="0093580E" w:rsidRPr="00397A65">
        <w:rPr>
          <w:rFonts w:cs="Calibri"/>
          <w:bCs/>
          <w:sz w:val="22"/>
          <w:lang w:val="en-GB"/>
        </w:rPr>
        <w:t>Very few of the disclosures we receive are likely to form the basis of a good patent – fewer still (maybe 1 in 10) have any commercial potential. Moreover, we simply do not have the time to simultaneously manage too many projects. How then should we: scout, screen, evaluate, and rank the disclosures and opportunities we receive? What exploitation scenario and strategy are most suitable? How should we reject the ones that we decide not to pursue?</w:t>
      </w:r>
    </w:p>
    <w:p w14:paraId="2B738EE1" w14:textId="77777777" w:rsidR="0093580E" w:rsidRPr="00397A65" w:rsidRDefault="0093580E" w:rsidP="004C40F1">
      <w:pPr>
        <w:rPr>
          <w:rFonts w:cs="Calibri"/>
          <w:bCs/>
          <w:sz w:val="22"/>
          <w:lang w:val="en-GB"/>
        </w:rPr>
      </w:pPr>
    </w:p>
    <w:p w14:paraId="0B3D1586" w14:textId="77777777" w:rsidR="0093580E" w:rsidRPr="00397A65" w:rsidRDefault="0093580E" w:rsidP="004C40F1">
      <w:pPr>
        <w:rPr>
          <w:rFonts w:cs="Calibri"/>
          <w:b/>
          <w:sz w:val="22"/>
          <w:lang w:val="en-GB"/>
        </w:rPr>
      </w:pPr>
    </w:p>
    <w:p w14:paraId="416F699B" w14:textId="77777777" w:rsidR="0093580E" w:rsidRPr="00397A65" w:rsidRDefault="0093580E" w:rsidP="00826D27">
      <w:pPr>
        <w:ind w:left="1440" w:hanging="1440"/>
        <w:rPr>
          <w:rFonts w:cs="Calibri"/>
          <w:b/>
          <w:sz w:val="22"/>
          <w:lang w:val="en-GB"/>
        </w:rPr>
      </w:pPr>
      <w:r w:rsidRPr="00397A65">
        <w:rPr>
          <w:rFonts w:cs="Calibri"/>
          <w:b/>
          <w:sz w:val="22"/>
          <w:lang w:val="en-GB"/>
        </w:rPr>
        <w:t>1</w:t>
      </w:r>
      <w:r w:rsidR="00D96723" w:rsidRPr="00397A65">
        <w:rPr>
          <w:rFonts w:cs="Calibri"/>
          <w:b/>
          <w:sz w:val="22"/>
          <w:lang w:val="en-GB"/>
        </w:rPr>
        <w:t>2</w:t>
      </w:r>
      <w:r w:rsidR="00E74886" w:rsidRPr="00397A65">
        <w:rPr>
          <w:rFonts w:cs="Calibri"/>
          <w:b/>
          <w:sz w:val="22"/>
          <w:lang w:val="en-GB"/>
        </w:rPr>
        <w:t>.00</w:t>
      </w:r>
      <w:r w:rsidR="00D96723" w:rsidRPr="00397A65">
        <w:rPr>
          <w:rFonts w:cs="Calibri"/>
          <w:b/>
          <w:sz w:val="22"/>
          <w:lang w:val="en-GB"/>
        </w:rPr>
        <w:t>-13</w:t>
      </w:r>
      <w:r w:rsidR="00E74886" w:rsidRPr="00397A65">
        <w:rPr>
          <w:rFonts w:cs="Calibri"/>
          <w:b/>
          <w:sz w:val="22"/>
          <w:lang w:val="en-GB"/>
        </w:rPr>
        <w:t xml:space="preserve">.00 </w:t>
      </w:r>
      <w:r w:rsidRPr="00397A65">
        <w:rPr>
          <w:rFonts w:cs="Calibri"/>
          <w:b/>
          <w:sz w:val="22"/>
          <w:lang w:val="en-GB"/>
        </w:rPr>
        <w:tab/>
        <w:t xml:space="preserve">Introduction to </w:t>
      </w:r>
      <w:r w:rsidR="00D96723" w:rsidRPr="00397A65">
        <w:rPr>
          <w:rFonts w:cs="Calibri"/>
          <w:b/>
          <w:sz w:val="22"/>
          <w:lang w:val="en-GB"/>
        </w:rPr>
        <w:t xml:space="preserve">Patenting and </w:t>
      </w:r>
      <w:r w:rsidRPr="00397A65">
        <w:rPr>
          <w:rFonts w:cs="Calibri"/>
          <w:b/>
          <w:sz w:val="22"/>
          <w:lang w:val="en-GB"/>
        </w:rPr>
        <w:t>Licensing</w:t>
      </w:r>
      <w:r w:rsidR="00ED6EE0" w:rsidRPr="00397A65">
        <w:rPr>
          <w:rFonts w:cs="Calibri"/>
          <w:b/>
          <w:sz w:val="22"/>
          <w:lang w:val="en-GB"/>
        </w:rPr>
        <w:t>–</w:t>
      </w:r>
      <w:hyperlink r:id="rId15" w:history="1">
        <w:r w:rsidR="00D96723" w:rsidRPr="00397A65">
          <w:rPr>
            <w:rStyle w:val="Hyperlink"/>
            <w:rFonts w:eastAsia="Calibri" w:cs="Calibri"/>
            <w:b/>
            <w:sz w:val="22"/>
            <w:u w:val="none"/>
            <w:lang w:val="en-GB"/>
          </w:rPr>
          <w:t>Jeff Skinner</w:t>
        </w:r>
      </w:hyperlink>
      <w:r w:rsidR="00E5697B" w:rsidRPr="00397A65">
        <w:rPr>
          <w:rFonts w:cs="Calibri"/>
          <w:bCs/>
          <w:sz w:val="22"/>
          <w:lang w:val="en-GB"/>
        </w:rPr>
        <w:br/>
      </w:r>
      <w:r w:rsidRPr="00397A65">
        <w:rPr>
          <w:rFonts w:cs="Calibri"/>
          <w:bCs/>
          <w:sz w:val="22"/>
          <w:lang w:val="en-GB"/>
        </w:rPr>
        <w:t xml:space="preserve">This session offers a general introduction to </w:t>
      </w:r>
      <w:proofErr w:type="gramStart"/>
      <w:r w:rsidRPr="00397A65">
        <w:rPr>
          <w:rFonts w:cs="Calibri"/>
          <w:bCs/>
          <w:sz w:val="22"/>
          <w:lang w:val="en-GB"/>
        </w:rPr>
        <w:t>the what</w:t>
      </w:r>
      <w:proofErr w:type="gramEnd"/>
      <w:r w:rsidRPr="00397A65">
        <w:rPr>
          <w:rFonts w:cs="Calibri"/>
          <w:bCs/>
          <w:sz w:val="22"/>
          <w:lang w:val="en-GB"/>
        </w:rPr>
        <w:t xml:space="preserve">, why and how of </w:t>
      </w:r>
      <w:r w:rsidR="00D96723" w:rsidRPr="00397A65">
        <w:rPr>
          <w:rFonts w:cs="Calibri"/>
          <w:bCs/>
          <w:sz w:val="22"/>
          <w:lang w:val="en-GB"/>
        </w:rPr>
        <w:t>securing and protecting intellectual property (including patents)</w:t>
      </w:r>
      <w:r w:rsidRPr="00397A65">
        <w:rPr>
          <w:rFonts w:cs="Calibri"/>
          <w:bCs/>
          <w:sz w:val="22"/>
          <w:lang w:val="en-GB"/>
        </w:rPr>
        <w:t xml:space="preserve"> and addresses some of the common matters you need to take into consideration when negotiating a licensing deal.</w:t>
      </w:r>
    </w:p>
    <w:p w14:paraId="6A33346D" w14:textId="77777777" w:rsidR="0093580E" w:rsidRPr="00397A65" w:rsidRDefault="0093580E" w:rsidP="0093580E">
      <w:pPr>
        <w:rPr>
          <w:rFonts w:cs="Calibri"/>
          <w:bCs/>
          <w:sz w:val="22"/>
          <w:lang w:val="en-GB"/>
        </w:rPr>
      </w:pPr>
    </w:p>
    <w:p w14:paraId="496F20A0" w14:textId="77777777" w:rsidR="00C31099" w:rsidRPr="00397A65" w:rsidRDefault="00E74886" w:rsidP="00C31099">
      <w:pPr>
        <w:rPr>
          <w:rFonts w:cs="Calibri"/>
          <w:b/>
          <w:sz w:val="22"/>
          <w:lang w:val="en-GB"/>
        </w:rPr>
      </w:pPr>
      <w:r w:rsidRPr="00397A65">
        <w:rPr>
          <w:rFonts w:cs="Calibri"/>
          <w:b/>
          <w:sz w:val="22"/>
          <w:lang w:val="en-GB"/>
        </w:rPr>
        <w:t>13.00-14.00</w:t>
      </w:r>
      <w:r w:rsidR="00C31099" w:rsidRPr="00397A65">
        <w:rPr>
          <w:rFonts w:cs="Calibri"/>
          <w:b/>
          <w:sz w:val="22"/>
          <w:lang w:val="en-GB"/>
        </w:rPr>
        <w:tab/>
      </w:r>
      <w:r w:rsidR="005908D4" w:rsidRPr="00397A65">
        <w:rPr>
          <w:rFonts w:cs="Calibri"/>
          <w:b/>
          <w:sz w:val="22"/>
          <w:lang w:val="en-GB"/>
        </w:rPr>
        <w:t>Lunch</w:t>
      </w:r>
    </w:p>
    <w:p w14:paraId="47436A99" w14:textId="77777777" w:rsidR="00C31099" w:rsidRPr="00397A65" w:rsidRDefault="00C31099" w:rsidP="0093580E">
      <w:pPr>
        <w:rPr>
          <w:rFonts w:cs="Calibri"/>
          <w:bCs/>
          <w:sz w:val="22"/>
          <w:lang w:val="en-GB"/>
        </w:rPr>
      </w:pPr>
    </w:p>
    <w:p w14:paraId="005D4C92" w14:textId="77777777" w:rsidR="0066790B" w:rsidRPr="00397A65" w:rsidRDefault="00E74886" w:rsidP="00352583">
      <w:pPr>
        <w:ind w:left="1440" w:hanging="1440"/>
        <w:rPr>
          <w:rFonts w:cs="Calibri"/>
          <w:b/>
          <w:color w:val="FF0000"/>
          <w:sz w:val="22"/>
          <w:lang w:val="en-GB"/>
        </w:rPr>
      </w:pPr>
      <w:r w:rsidRPr="00397A65">
        <w:rPr>
          <w:rFonts w:cs="Calibri"/>
          <w:b/>
          <w:sz w:val="22"/>
          <w:lang w:val="en-GB"/>
        </w:rPr>
        <w:t>14.00-15.00</w:t>
      </w:r>
      <w:r w:rsidR="0093580E" w:rsidRPr="00397A65">
        <w:rPr>
          <w:rFonts w:cs="Calibri"/>
          <w:b/>
          <w:sz w:val="22"/>
          <w:lang w:val="en-GB"/>
        </w:rPr>
        <w:tab/>
        <w:t xml:space="preserve">Introduction to academic spin-offs </w:t>
      </w:r>
      <w:r w:rsidR="00531064" w:rsidRPr="00397A65">
        <w:rPr>
          <w:rFonts w:cs="Calibri"/>
          <w:b/>
          <w:sz w:val="22"/>
          <w:lang w:val="en-GB"/>
        </w:rPr>
        <w:t>–</w:t>
      </w:r>
      <w:hyperlink r:id="rId16" w:history="1">
        <w:r w:rsidR="00B62B5B" w:rsidRPr="00397A65">
          <w:rPr>
            <w:rStyle w:val="Hyperlink"/>
            <w:rFonts w:eastAsia="Calibri" w:cs="Calibri"/>
            <w:b/>
            <w:sz w:val="22"/>
            <w:u w:val="none"/>
            <w:lang w:val="en-GB"/>
          </w:rPr>
          <w:t>Jeff Skinner</w:t>
        </w:r>
      </w:hyperlink>
    </w:p>
    <w:p w14:paraId="164F407A" w14:textId="77777777" w:rsidR="0093580E" w:rsidRPr="00397A65" w:rsidRDefault="00E5697B" w:rsidP="00D80558">
      <w:pPr>
        <w:ind w:left="1440"/>
        <w:rPr>
          <w:rFonts w:cs="Calibri"/>
          <w:b/>
          <w:sz w:val="22"/>
          <w:lang w:val="en-GB"/>
        </w:rPr>
      </w:pPr>
      <w:r w:rsidRPr="00397A65">
        <w:rPr>
          <w:rFonts w:cs="Calibri"/>
          <w:bCs/>
          <w:sz w:val="22"/>
          <w:lang w:val="en-GB"/>
        </w:rPr>
        <w:br/>
      </w:r>
      <w:r w:rsidR="0093580E" w:rsidRPr="00397A65">
        <w:rPr>
          <w:rFonts w:cs="Calibri"/>
          <w:bCs/>
          <w:sz w:val="22"/>
          <w:lang w:val="en-GB"/>
        </w:rPr>
        <w:t xml:space="preserve">This session will provide a basic overview of the different steps needed to create an academic spin-out covering topics such as: bringing the right team together, valuing the technology, and writing a business plan. </w:t>
      </w:r>
    </w:p>
    <w:p w14:paraId="79694E14" w14:textId="77777777" w:rsidR="0093580E" w:rsidRPr="00397A65" w:rsidRDefault="0093580E" w:rsidP="0093580E">
      <w:pPr>
        <w:rPr>
          <w:rFonts w:cs="Calibri"/>
          <w:b/>
          <w:sz w:val="22"/>
          <w:lang w:val="en-GB"/>
        </w:rPr>
      </w:pPr>
    </w:p>
    <w:p w14:paraId="57E54198" w14:textId="77777777" w:rsidR="00C02754" w:rsidRPr="00397A65" w:rsidRDefault="006D4CD6" w:rsidP="0093580E">
      <w:pPr>
        <w:rPr>
          <w:rFonts w:cs="Calibri"/>
          <w:b/>
          <w:sz w:val="22"/>
          <w:lang w:val="en-GB"/>
        </w:rPr>
      </w:pPr>
      <w:r w:rsidRPr="00397A65">
        <w:rPr>
          <w:rFonts w:cs="Calibri"/>
          <w:b/>
          <w:sz w:val="22"/>
          <w:lang w:val="en-GB"/>
        </w:rPr>
        <w:t>15.00-16.00</w:t>
      </w:r>
      <w:r w:rsidR="0093580E" w:rsidRPr="00397A65">
        <w:rPr>
          <w:rFonts w:cs="Calibri"/>
          <w:b/>
          <w:sz w:val="22"/>
          <w:lang w:val="en-GB"/>
        </w:rPr>
        <w:tab/>
        <w:t xml:space="preserve">Technology transfer through research collaborations </w:t>
      </w:r>
      <w:r w:rsidR="00C02754" w:rsidRPr="00397A65">
        <w:rPr>
          <w:rFonts w:cs="Calibri"/>
          <w:b/>
          <w:sz w:val="22"/>
          <w:lang w:val="en-GB"/>
        </w:rPr>
        <w:t xml:space="preserve"> -</w:t>
      </w:r>
      <w:hyperlink r:id="rId17" w:history="1">
        <w:r w:rsidR="00B62B5B" w:rsidRPr="00397A65">
          <w:rPr>
            <w:rStyle w:val="Hyperlink"/>
            <w:rFonts w:eastAsia="Calibri" w:cs="Calibri"/>
            <w:b/>
            <w:sz w:val="22"/>
            <w:u w:val="none"/>
            <w:lang w:val="en-GB"/>
          </w:rPr>
          <w:t>Jeff Skinner</w:t>
        </w:r>
      </w:hyperlink>
    </w:p>
    <w:p w14:paraId="111238AB" w14:textId="77777777" w:rsidR="0093580E" w:rsidRPr="00397A65" w:rsidRDefault="00BC6656" w:rsidP="0093580E">
      <w:pPr>
        <w:ind w:left="1440"/>
        <w:rPr>
          <w:rFonts w:cs="Calibri"/>
          <w:b/>
          <w:sz w:val="22"/>
          <w:lang w:val="en-GB"/>
        </w:rPr>
      </w:pPr>
      <w:r w:rsidRPr="00397A65">
        <w:rPr>
          <w:rFonts w:eastAsia="Calibre Regular" w:cs="Calibri"/>
          <w:bCs/>
          <w:sz w:val="22"/>
          <w:lang w:val="en-GB"/>
        </w:rPr>
        <w:br/>
      </w:r>
      <w:r w:rsidR="0093580E" w:rsidRPr="00397A65">
        <w:rPr>
          <w:rFonts w:eastAsia="Calibre Regular" w:cs="Calibri"/>
          <w:bCs/>
          <w:sz w:val="22"/>
          <w:lang w:val="en-GB"/>
        </w:rPr>
        <w:lastRenderedPageBreak/>
        <w:t xml:space="preserve">More than 95% of the knowledge transfer from academia to industry takes place in your day-to-day research collaborations. In this exercise, </w:t>
      </w:r>
      <w:r w:rsidR="004701B8" w:rsidRPr="00397A65">
        <w:rPr>
          <w:rFonts w:eastAsia="Calibre Regular" w:cs="Calibri"/>
          <w:bCs/>
          <w:sz w:val="22"/>
          <w:lang w:val="en-GB"/>
        </w:rPr>
        <w:t xml:space="preserve">we </w:t>
      </w:r>
      <w:r w:rsidR="0093580E" w:rsidRPr="00397A65">
        <w:rPr>
          <w:rFonts w:eastAsia="Calibre Regular" w:cs="Calibri"/>
          <w:bCs/>
          <w:sz w:val="22"/>
          <w:lang w:val="en-GB"/>
        </w:rPr>
        <w:t xml:space="preserve">learn more about the expectations of industry and academia when setting up a research collaboration and </w:t>
      </w:r>
      <w:r w:rsidR="004701B8" w:rsidRPr="00397A65">
        <w:rPr>
          <w:rFonts w:eastAsia="Calibre Regular" w:cs="Calibri"/>
          <w:bCs/>
          <w:sz w:val="22"/>
          <w:lang w:val="en-GB"/>
        </w:rPr>
        <w:t>the major frictions that usually surface in negotiations.</w:t>
      </w:r>
    </w:p>
    <w:p w14:paraId="0314A070" w14:textId="77777777" w:rsidR="00880FFA" w:rsidRPr="00397A65" w:rsidRDefault="00880FFA" w:rsidP="00C71D51">
      <w:pPr>
        <w:tabs>
          <w:tab w:val="center" w:pos="4513"/>
          <w:tab w:val="right" w:pos="9026"/>
        </w:tabs>
        <w:rPr>
          <w:rFonts w:cs="Calibri"/>
          <w:b/>
          <w:bCs/>
          <w:sz w:val="22"/>
          <w:lang w:val="en-GB"/>
        </w:rPr>
      </w:pPr>
    </w:p>
    <w:p w14:paraId="495B9186" w14:textId="77777777" w:rsidR="006C2AE9" w:rsidRPr="00397A65" w:rsidRDefault="006D4CD6" w:rsidP="006C2AE9">
      <w:pPr>
        <w:tabs>
          <w:tab w:val="left" w:pos="1418"/>
          <w:tab w:val="center" w:pos="4513"/>
          <w:tab w:val="right" w:pos="9026"/>
        </w:tabs>
        <w:rPr>
          <w:rFonts w:cs="Calibri"/>
          <w:b/>
          <w:sz w:val="22"/>
          <w:lang w:val="en-GB"/>
        </w:rPr>
      </w:pPr>
      <w:r w:rsidRPr="00397A65">
        <w:rPr>
          <w:rFonts w:cs="Calibri"/>
          <w:b/>
          <w:bCs/>
          <w:sz w:val="22"/>
          <w:lang w:val="en-GB"/>
        </w:rPr>
        <w:t>16.</w:t>
      </w:r>
      <w:r w:rsidR="0099063D" w:rsidRPr="00397A65">
        <w:rPr>
          <w:rFonts w:cs="Calibri"/>
          <w:b/>
          <w:bCs/>
          <w:sz w:val="22"/>
          <w:lang w:val="en-GB"/>
        </w:rPr>
        <w:t>00-16.15</w:t>
      </w:r>
      <w:r w:rsidR="008B21F0" w:rsidRPr="00397A65">
        <w:rPr>
          <w:rFonts w:cs="Calibri"/>
          <w:b/>
          <w:sz w:val="22"/>
          <w:lang w:val="en-GB"/>
        </w:rPr>
        <w:tab/>
      </w:r>
      <w:r w:rsidR="009B3970" w:rsidRPr="00397A65">
        <w:rPr>
          <w:rFonts w:cs="Calibri"/>
          <w:b/>
          <w:sz w:val="22"/>
          <w:lang w:val="en-GB"/>
        </w:rPr>
        <w:t xml:space="preserve">Coffee Break </w:t>
      </w:r>
    </w:p>
    <w:p w14:paraId="58EA9B4C" w14:textId="77777777" w:rsidR="00826D27" w:rsidRPr="00397A65" w:rsidRDefault="00826D27" w:rsidP="006C2AE9">
      <w:pPr>
        <w:tabs>
          <w:tab w:val="left" w:pos="1418"/>
          <w:tab w:val="center" w:pos="4513"/>
          <w:tab w:val="right" w:pos="9026"/>
        </w:tabs>
        <w:rPr>
          <w:rFonts w:cs="Calibri"/>
          <w:b/>
          <w:sz w:val="22"/>
          <w:lang w:val="en-GB"/>
        </w:rPr>
      </w:pPr>
    </w:p>
    <w:p w14:paraId="3B548661" w14:textId="77777777" w:rsidR="0099063D" w:rsidRPr="00397A65" w:rsidRDefault="0099063D" w:rsidP="0099063D">
      <w:pPr>
        <w:tabs>
          <w:tab w:val="left" w:pos="1418"/>
          <w:tab w:val="center" w:pos="4513"/>
          <w:tab w:val="right" w:pos="9026"/>
        </w:tabs>
        <w:rPr>
          <w:rFonts w:cs="Calibri"/>
          <w:b/>
          <w:sz w:val="22"/>
          <w:lang w:val="en-GB"/>
        </w:rPr>
      </w:pPr>
      <w:r w:rsidRPr="00397A65">
        <w:rPr>
          <w:rFonts w:cs="Calibri"/>
          <w:b/>
          <w:sz w:val="22"/>
          <w:lang w:val="en-GB"/>
        </w:rPr>
        <w:t>16.15-17.15</w:t>
      </w:r>
      <w:r w:rsidRPr="00397A65">
        <w:rPr>
          <w:rFonts w:cs="Calibri"/>
          <w:b/>
          <w:sz w:val="22"/>
          <w:lang w:val="en-GB"/>
        </w:rPr>
        <w:tab/>
        <w:t>Intellectual Asset Management</w:t>
      </w:r>
    </w:p>
    <w:p w14:paraId="34B413ED" w14:textId="77777777" w:rsidR="0099063D" w:rsidRPr="00397A65" w:rsidRDefault="0099063D" w:rsidP="0099063D">
      <w:pPr>
        <w:tabs>
          <w:tab w:val="left" w:pos="1418"/>
          <w:tab w:val="center" w:pos="4513"/>
          <w:tab w:val="right" w:pos="9026"/>
        </w:tabs>
        <w:rPr>
          <w:rFonts w:cs="Calibri"/>
          <w:b/>
          <w:sz w:val="22"/>
          <w:lang w:val="en-GB"/>
        </w:rPr>
      </w:pPr>
    </w:p>
    <w:p w14:paraId="7B6D3905" w14:textId="77777777" w:rsidR="0099063D" w:rsidRPr="00397A65" w:rsidRDefault="0099063D" w:rsidP="0099063D">
      <w:pPr>
        <w:adjustRightInd w:val="0"/>
        <w:ind w:left="1440"/>
        <w:jc w:val="both"/>
        <w:rPr>
          <w:rFonts w:cs="Calibri"/>
          <w:bCs/>
          <w:sz w:val="22"/>
          <w:lang w:val="en-GB"/>
        </w:rPr>
      </w:pPr>
      <w:r w:rsidRPr="00397A65">
        <w:rPr>
          <w:rFonts w:cs="Calibri"/>
          <w:bCs/>
          <w:sz w:val="22"/>
          <w:lang w:val="en-GB"/>
        </w:rPr>
        <w:t>To set up either an R&amp;D collaboration or a formal licensing deal, it is important to be able to identify all the relevant background IP which may be required to play a role in the new relationship. The session earlier in the day introduced handling new patents arising from fresh research results. This session will highlight some practical insights into the broader identification and management of all types of new knowledge and materials, including pre-existing intellectual assets. This awareness is important for several reasons:</w:t>
      </w:r>
    </w:p>
    <w:p w14:paraId="2831716D" w14:textId="77777777" w:rsidR="0099063D" w:rsidRPr="00397A65" w:rsidRDefault="0099063D" w:rsidP="0099063D">
      <w:pPr>
        <w:pStyle w:val="ListParagraph"/>
        <w:numPr>
          <w:ilvl w:val="0"/>
          <w:numId w:val="4"/>
        </w:numPr>
        <w:adjustRightInd w:val="0"/>
        <w:spacing w:before="0"/>
        <w:ind w:left="1800"/>
        <w:contextualSpacing/>
        <w:jc w:val="both"/>
        <w:rPr>
          <w:rFonts w:eastAsia="Calibri" w:cs="Calibri"/>
          <w:sz w:val="22"/>
          <w:lang w:val="en-GB"/>
        </w:rPr>
      </w:pPr>
      <w:r w:rsidRPr="00397A65">
        <w:rPr>
          <w:rFonts w:cs="Calibri"/>
          <w:bCs/>
          <w:sz w:val="22"/>
          <w:lang w:val="en-GB"/>
        </w:rPr>
        <w:t>It allows an organisation to make its background IPR more widely available, harnessing new partnerships and income.</w:t>
      </w:r>
    </w:p>
    <w:p w14:paraId="0BD918C6" w14:textId="77777777" w:rsidR="00826D27" w:rsidRDefault="00826D27" w:rsidP="006C2AE9">
      <w:pPr>
        <w:tabs>
          <w:tab w:val="left" w:pos="1418"/>
          <w:tab w:val="center" w:pos="4513"/>
          <w:tab w:val="right" w:pos="9026"/>
        </w:tabs>
        <w:rPr>
          <w:rFonts w:cs="Calibri"/>
          <w:b/>
          <w:sz w:val="22"/>
          <w:lang w:val="en-GB"/>
        </w:rPr>
      </w:pPr>
    </w:p>
    <w:p w14:paraId="229823EC" w14:textId="77777777" w:rsidR="00733699" w:rsidRPr="00733699" w:rsidRDefault="00733699" w:rsidP="006C2AE9">
      <w:pPr>
        <w:tabs>
          <w:tab w:val="left" w:pos="1418"/>
          <w:tab w:val="center" w:pos="4513"/>
          <w:tab w:val="right" w:pos="9026"/>
        </w:tabs>
        <w:rPr>
          <w:rFonts w:cs="Calibri"/>
          <w:b/>
          <w:sz w:val="22"/>
          <w:highlight w:val="yellow"/>
          <w:lang w:val="en-GB"/>
        </w:rPr>
      </w:pPr>
      <w:r w:rsidRPr="00733699">
        <w:rPr>
          <w:rFonts w:cs="Calibri"/>
          <w:b/>
          <w:sz w:val="22"/>
          <w:highlight w:val="yellow"/>
          <w:lang w:val="en-GB"/>
        </w:rPr>
        <w:t>17.15-19.15       Consortium meeting part 1</w:t>
      </w:r>
    </w:p>
    <w:p w14:paraId="41A6CCDB" w14:textId="77777777" w:rsidR="00733699" w:rsidRPr="00733699" w:rsidRDefault="00733699" w:rsidP="006C2AE9">
      <w:pPr>
        <w:tabs>
          <w:tab w:val="left" w:pos="1418"/>
          <w:tab w:val="center" w:pos="4513"/>
          <w:tab w:val="right" w:pos="9026"/>
        </w:tabs>
        <w:rPr>
          <w:rFonts w:cs="Calibri"/>
          <w:b/>
          <w:sz w:val="22"/>
          <w:highlight w:val="yellow"/>
          <w:lang w:val="en-GB"/>
        </w:rPr>
      </w:pPr>
      <w:r w:rsidRPr="00733699">
        <w:rPr>
          <w:rFonts w:cs="Calibri"/>
          <w:b/>
          <w:sz w:val="22"/>
          <w:highlight w:val="yellow"/>
          <w:lang w:val="en-GB"/>
        </w:rPr>
        <w:t xml:space="preserve">19.45-21.30       Dinner in the city </w:t>
      </w:r>
      <w:proofErr w:type="spellStart"/>
      <w:r w:rsidRPr="00733699">
        <w:rPr>
          <w:rFonts w:cs="Calibri"/>
          <w:b/>
          <w:sz w:val="22"/>
          <w:highlight w:val="yellow"/>
          <w:lang w:val="en-GB"/>
        </w:rPr>
        <w:t>center</w:t>
      </w:r>
      <w:proofErr w:type="spellEnd"/>
    </w:p>
    <w:p w14:paraId="370DC946" w14:textId="77777777" w:rsidR="00733699" w:rsidRPr="00733699" w:rsidRDefault="00733699" w:rsidP="00733699">
      <w:pPr>
        <w:tabs>
          <w:tab w:val="left" w:pos="1418"/>
          <w:tab w:val="center" w:pos="4513"/>
          <w:tab w:val="right" w:pos="9026"/>
        </w:tabs>
        <w:ind w:left="1418"/>
        <w:rPr>
          <w:highlight w:val="yellow"/>
        </w:rPr>
      </w:pPr>
      <w:r w:rsidRPr="00733699">
        <w:rPr>
          <w:rFonts w:cs="Calibri"/>
          <w:b/>
          <w:sz w:val="22"/>
          <w:highlight w:val="yellow"/>
          <w:lang w:val="en-GB"/>
        </w:rPr>
        <w:tab/>
        <w:t xml:space="preserve"> </w:t>
      </w:r>
      <w:hyperlink r:id="rId18" w:history="1">
        <w:r w:rsidRPr="00733699">
          <w:rPr>
            <w:rStyle w:val="Hyperlink"/>
            <w:highlight w:val="yellow"/>
          </w:rPr>
          <w:t>http://www.dunajskypivovar.sk/restauracia-dunajsky-pivovar</w:t>
        </w:r>
      </w:hyperlink>
      <w:r w:rsidRPr="00733699">
        <w:rPr>
          <w:highlight w:val="yellow"/>
        </w:rPr>
        <w:t xml:space="preserve"> or </w:t>
      </w:r>
      <w:hyperlink r:id="rId19" w:history="1">
        <w:r w:rsidRPr="00733699">
          <w:rPr>
            <w:rStyle w:val="Hyperlink"/>
            <w:highlight w:val="yellow"/>
          </w:rPr>
          <w:t>https://dunajska.mestianskypivovar.sk/online-menu/section:jedalny-listok</w:t>
        </w:r>
      </w:hyperlink>
      <w:r w:rsidRPr="00733699">
        <w:rPr>
          <w:highlight w:val="yellow"/>
        </w:rPr>
        <w:t xml:space="preserve">; </w:t>
      </w:r>
    </w:p>
    <w:p w14:paraId="26EF427F" w14:textId="77777777" w:rsidR="00733699" w:rsidRPr="00733699" w:rsidRDefault="00733699" w:rsidP="006C2AE9">
      <w:pPr>
        <w:tabs>
          <w:tab w:val="left" w:pos="1418"/>
          <w:tab w:val="center" w:pos="4513"/>
          <w:tab w:val="right" w:pos="9026"/>
        </w:tabs>
        <w:rPr>
          <w:highlight w:val="yellow"/>
        </w:rPr>
      </w:pPr>
      <w:r w:rsidRPr="00733699">
        <w:rPr>
          <w:highlight w:val="yellow"/>
        </w:rPr>
        <w:tab/>
      </w:r>
      <w:proofErr w:type="spellStart"/>
      <w:r w:rsidRPr="00733699">
        <w:rPr>
          <w:highlight w:val="yellow"/>
        </w:rPr>
        <w:t>approx</w:t>
      </w:r>
      <w:proofErr w:type="spellEnd"/>
      <w:r w:rsidRPr="00733699">
        <w:rPr>
          <w:highlight w:val="yellow"/>
        </w:rPr>
        <w:t xml:space="preserve"> 35 €/ person</w:t>
      </w:r>
    </w:p>
    <w:p w14:paraId="43D6C13A" w14:textId="77777777" w:rsidR="00733699" w:rsidRPr="00733699" w:rsidRDefault="00733699" w:rsidP="006C2AE9">
      <w:pPr>
        <w:tabs>
          <w:tab w:val="left" w:pos="1418"/>
          <w:tab w:val="center" w:pos="4513"/>
          <w:tab w:val="right" w:pos="9026"/>
        </w:tabs>
        <w:rPr>
          <w:rFonts w:cs="Calibri"/>
          <w:b/>
          <w:sz w:val="22"/>
          <w:lang w:val="en-GB"/>
        </w:rPr>
      </w:pPr>
      <w:r w:rsidRPr="00733699">
        <w:rPr>
          <w:b/>
          <w:highlight w:val="yellow"/>
        </w:rPr>
        <w:t>21.30</w:t>
      </w:r>
      <w:r w:rsidRPr="00733699">
        <w:rPr>
          <w:b/>
          <w:highlight w:val="yellow"/>
        </w:rPr>
        <w:tab/>
      </w:r>
      <w:r w:rsidRPr="00733699">
        <w:rPr>
          <w:b/>
          <w:sz w:val="22"/>
          <w:highlight w:val="yellow"/>
        </w:rPr>
        <w:t xml:space="preserve">Night City Tour with the selection of most interesting </w:t>
      </w:r>
      <w:proofErr w:type="spellStart"/>
      <w:r w:rsidRPr="00733699">
        <w:rPr>
          <w:b/>
          <w:sz w:val="22"/>
          <w:highlight w:val="yellow"/>
        </w:rPr>
        <w:t>sightseeings</w:t>
      </w:r>
      <w:proofErr w:type="spellEnd"/>
    </w:p>
    <w:p w14:paraId="20BFA5AA" w14:textId="77777777" w:rsidR="00733699" w:rsidRPr="00397A65" w:rsidRDefault="00733699" w:rsidP="006C2AE9">
      <w:pPr>
        <w:tabs>
          <w:tab w:val="left" w:pos="1418"/>
          <w:tab w:val="center" w:pos="4513"/>
          <w:tab w:val="right" w:pos="9026"/>
        </w:tabs>
        <w:rPr>
          <w:rFonts w:cs="Calibri"/>
          <w:b/>
          <w:sz w:val="22"/>
          <w:lang w:val="en-GB"/>
        </w:rPr>
      </w:pPr>
    </w:p>
    <w:p w14:paraId="73432B31" w14:textId="77777777" w:rsidR="00826D27" w:rsidRPr="00397A65" w:rsidRDefault="00826D27" w:rsidP="006C2AE9">
      <w:pPr>
        <w:tabs>
          <w:tab w:val="left" w:pos="1418"/>
          <w:tab w:val="center" w:pos="4513"/>
          <w:tab w:val="right" w:pos="9026"/>
        </w:tabs>
        <w:rPr>
          <w:rFonts w:cs="Calibri"/>
          <w:b/>
          <w:sz w:val="28"/>
          <w:szCs w:val="28"/>
          <w:lang w:val="en-GB"/>
        </w:rPr>
      </w:pPr>
    </w:p>
    <w:p w14:paraId="72DCFF18" w14:textId="77777777" w:rsidR="00E76171" w:rsidRPr="00397A65" w:rsidRDefault="00E647A1" w:rsidP="00E76171">
      <w:pPr>
        <w:tabs>
          <w:tab w:val="center" w:pos="4513"/>
          <w:tab w:val="right" w:pos="9026"/>
        </w:tabs>
        <w:jc w:val="center"/>
        <w:rPr>
          <w:rFonts w:cs="Calibri"/>
          <w:b/>
          <w:bCs/>
          <w:sz w:val="28"/>
          <w:szCs w:val="28"/>
          <w:lang w:val="en-GB"/>
        </w:rPr>
      </w:pPr>
      <w:r w:rsidRPr="00397A65">
        <w:rPr>
          <w:rFonts w:cs="Calibri"/>
          <w:b/>
          <w:bCs/>
          <w:sz w:val="28"/>
          <w:szCs w:val="28"/>
          <w:lang w:val="en-GB"/>
        </w:rPr>
        <w:t>Day 2</w:t>
      </w:r>
      <w:r w:rsidR="00D97210" w:rsidRPr="00397A65">
        <w:rPr>
          <w:rFonts w:cs="Calibri"/>
          <w:b/>
          <w:bCs/>
          <w:sz w:val="28"/>
          <w:szCs w:val="28"/>
          <w:lang w:val="en-GB"/>
        </w:rPr>
        <w:t xml:space="preserve"> – </w:t>
      </w:r>
      <w:r w:rsidR="00E76171" w:rsidRPr="00397A65">
        <w:rPr>
          <w:rFonts w:cs="Calibri"/>
          <w:b/>
          <w:bCs/>
          <w:sz w:val="28"/>
          <w:szCs w:val="28"/>
          <w:lang w:val="en-GB"/>
        </w:rPr>
        <w:t xml:space="preserve">27 October </w:t>
      </w:r>
      <w:r w:rsidR="008500FA" w:rsidRPr="00397A65">
        <w:rPr>
          <w:rFonts w:cs="Calibri"/>
          <w:b/>
          <w:bCs/>
          <w:sz w:val="28"/>
          <w:szCs w:val="28"/>
          <w:lang w:val="en-GB"/>
        </w:rPr>
        <w:t>202</w:t>
      </w:r>
      <w:r w:rsidR="00E76171" w:rsidRPr="00397A65">
        <w:rPr>
          <w:rFonts w:cs="Calibri"/>
          <w:b/>
          <w:bCs/>
          <w:sz w:val="28"/>
          <w:szCs w:val="28"/>
          <w:lang w:val="en-GB"/>
        </w:rPr>
        <w:t>3</w:t>
      </w:r>
    </w:p>
    <w:p w14:paraId="23332525" w14:textId="77777777" w:rsidR="00586BE6" w:rsidRPr="00397A65" w:rsidRDefault="00586BE6" w:rsidP="00E76171">
      <w:pPr>
        <w:tabs>
          <w:tab w:val="center" w:pos="4513"/>
          <w:tab w:val="right" w:pos="9026"/>
        </w:tabs>
        <w:jc w:val="center"/>
        <w:rPr>
          <w:rFonts w:cs="Calibri"/>
          <w:b/>
          <w:bCs/>
          <w:sz w:val="28"/>
          <w:szCs w:val="28"/>
          <w:lang w:val="en-GB"/>
        </w:rPr>
      </w:pPr>
      <w:r w:rsidRPr="00397A65">
        <w:rPr>
          <w:rFonts w:cs="Calibri"/>
          <w:b/>
          <w:bCs/>
          <w:sz w:val="28"/>
          <w:szCs w:val="28"/>
          <w:lang w:val="en-GB"/>
        </w:rPr>
        <w:t>Collaboration</w:t>
      </w:r>
    </w:p>
    <w:p w14:paraId="7C24C5CB" w14:textId="77777777" w:rsidR="009F751E" w:rsidRPr="00397A65" w:rsidRDefault="009F751E" w:rsidP="009F751E">
      <w:pPr>
        <w:rPr>
          <w:rFonts w:cs="Calibri"/>
          <w:sz w:val="22"/>
          <w:lang w:val="en-GB"/>
        </w:rPr>
      </w:pPr>
    </w:p>
    <w:p w14:paraId="29C4F648" w14:textId="77777777" w:rsidR="009F751E" w:rsidRPr="00397A65" w:rsidRDefault="009F751E" w:rsidP="00E76171">
      <w:pPr>
        <w:tabs>
          <w:tab w:val="left" w:pos="930"/>
        </w:tabs>
        <w:ind w:left="1440" w:hanging="1440"/>
        <w:rPr>
          <w:rFonts w:eastAsia="Calibri"/>
          <w:sz w:val="22"/>
          <w:lang w:eastAsia="en-GB"/>
        </w:rPr>
      </w:pPr>
      <w:r w:rsidRPr="00397A65">
        <w:rPr>
          <w:rFonts w:eastAsia="Calibri"/>
          <w:b/>
          <w:sz w:val="22"/>
          <w:lang w:val="en-GB" w:eastAsia="en-GB"/>
        </w:rPr>
        <w:t>09.00-10.15</w:t>
      </w:r>
      <w:r w:rsidRPr="00397A65">
        <w:rPr>
          <w:rFonts w:eastAsia="Calibri"/>
          <w:b/>
          <w:sz w:val="22"/>
          <w:lang w:val="en-GB" w:eastAsia="en-GB"/>
        </w:rPr>
        <w:tab/>
        <w:t>Transforming Technology Transfer: the online tools changing TT forever</w:t>
      </w:r>
      <w:r w:rsidR="00E76171" w:rsidRPr="00397A65">
        <w:rPr>
          <w:rFonts w:eastAsia="Calibri"/>
          <w:b/>
          <w:sz w:val="22"/>
          <w:lang w:val="en-GB" w:eastAsia="en-GB"/>
        </w:rPr>
        <w:t xml:space="preserve"> – </w:t>
      </w:r>
      <w:r w:rsidR="00E76171" w:rsidRPr="00397A65">
        <w:rPr>
          <w:rFonts w:eastAsia="Calibri"/>
          <w:b/>
          <w:color w:val="0070C0"/>
          <w:sz w:val="22"/>
          <w:lang w:val="en-GB" w:eastAsia="en-GB"/>
        </w:rPr>
        <w:t>Alastair Bank</w:t>
      </w:r>
      <w:r w:rsidR="00863D67">
        <w:rPr>
          <w:rFonts w:eastAsia="Calibri"/>
          <w:b/>
          <w:color w:val="0070C0"/>
          <w:sz w:val="22"/>
          <w:lang w:val="en-GB" w:eastAsia="en-GB"/>
        </w:rPr>
        <w:t>s</w:t>
      </w:r>
    </w:p>
    <w:p w14:paraId="0428F39D" w14:textId="77777777" w:rsidR="009F751E" w:rsidRPr="00397A65" w:rsidRDefault="009F751E" w:rsidP="009F751E">
      <w:pPr>
        <w:tabs>
          <w:tab w:val="left" w:pos="930"/>
        </w:tabs>
        <w:ind w:left="1440"/>
        <w:rPr>
          <w:rFonts w:eastAsia="Calibri"/>
          <w:sz w:val="22"/>
          <w:lang w:eastAsia="en-GB"/>
        </w:rPr>
      </w:pPr>
    </w:p>
    <w:p w14:paraId="32167E24" w14:textId="77777777" w:rsidR="009F751E" w:rsidRPr="00397A65" w:rsidRDefault="009F751E" w:rsidP="009F751E">
      <w:pPr>
        <w:tabs>
          <w:tab w:val="left" w:pos="930"/>
        </w:tabs>
        <w:ind w:left="1440"/>
        <w:rPr>
          <w:rFonts w:eastAsia="Calibri"/>
          <w:sz w:val="22"/>
          <w:lang w:eastAsia="en-GB"/>
        </w:rPr>
      </w:pPr>
      <w:r w:rsidRPr="00397A65">
        <w:rPr>
          <w:rFonts w:eastAsia="Calibri"/>
          <w:sz w:val="22"/>
          <w:lang w:val="en-GB" w:eastAsia="en-GB"/>
        </w:rPr>
        <w:t xml:space="preserve">Over the last decade, ever more sophisticated digital tools have been quietly and incrementally disrupting the way we explore the commercial potential of new   technologies and find potential partners. For this Plenary we've invited leading practitioner Alastair Banks from the UK (also a seasoned ASTP trainer) to take us through a rapid-fire hour of every online tool your office should be using right now. He will show you how you can find opinion leaders, influencers, market reports, likely </w:t>
      </w:r>
      <w:proofErr w:type="gramStart"/>
      <w:r w:rsidRPr="00397A65">
        <w:rPr>
          <w:rFonts w:eastAsia="Calibri"/>
          <w:sz w:val="22"/>
          <w:lang w:val="en-GB" w:eastAsia="en-GB"/>
        </w:rPr>
        <w:t>partners</w:t>
      </w:r>
      <w:proofErr w:type="gramEnd"/>
      <w:r w:rsidRPr="00397A65">
        <w:rPr>
          <w:rFonts w:eastAsia="Calibri"/>
          <w:sz w:val="22"/>
          <w:lang w:val="en-GB" w:eastAsia="en-GB"/>
        </w:rPr>
        <w:t xml:space="preserve"> and all sorts of other interesting market insights. After years of incremental changes in this space, 2022 has seen a seismic change in technology with the explosion of AI.  </w:t>
      </w:r>
      <w:proofErr w:type="gramStart"/>
      <w:r w:rsidRPr="00397A65">
        <w:rPr>
          <w:rFonts w:eastAsia="Calibri"/>
          <w:sz w:val="22"/>
          <w:lang w:val="en-GB" w:eastAsia="en-GB"/>
        </w:rPr>
        <w:t>So</w:t>
      </w:r>
      <w:proofErr w:type="gramEnd"/>
      <w:r w:rsidRPr="00397A65">
        <w:rPr>
          <w:rFonts w:eastAsia="Calibri"/>
          <w:sz w:val="22"/>
          <w:lang w:val="en-GB" w:eastAsia="en-GB"/>
        </w:rPr>
        <w:t xml:space="preserve"> strap in and get ready for an hour of learning, like you've never had before.   </w:t>
      </w:r>
    </w:p>
    <w:p w14:paraId="23F1F615" w14:textId="77777777" w:rsidR="009F751E" w:rsidRPr="00397A65" w:rsidRDefault="009F751E" w:rsidP="009F751E">
      <w:pPr>
        <w:rPr>
          <w:rFonts w:cs="Calibri"/>
          <w:b/>
          <w:sz w:val="22"/>
          <w:lang w:val="en-GB"/>
        </w:rPr>
      </w:pPr>
    </w:p>
    <w:p w14:paraId="147A56A7" w14:textId="77777777" w:rsidR="009F751E" w:rsidRPr="00397A65" w:rsidRDefault="009F751E" w:rsidP="009F751E">
      <w:pPr>
        <w:rPr>
          <w:rFonts w:eastAsia="Calibri" w:cs="Calibri"/>
          <w:b/>
          <w:color w:val="0563C1" w:themeColor="hyperlink"/>
          <w:sz w:val="22"/>
          <w:lang w:val="en-GB"/>
        </w:rPr>
      </w:pPr>
      <w:r w:rsidRPr="00397A65">
        <w:rPr>
          <w:rFonts w:cs="Calibri"/>
          <w:b/>
          <w:sz w:val="22"/>
          <w:lang w:val="en-GB"/>
        </w:rPr>
        <w:t>10.15-11.00</w:t>
      </w:r>
      <w:r w:rsidRPr="00397A65">
        <w:rPr>
          <w:rFonts w:cs="Calibri"/>
          <w:b/>
          <w:sz w:val="22"/>
          <w:lang w:val="en-GB"/>
        </w:rPr>
        <w:tab/>
        <w:t xml:space="preserve">Sales tactics </w:t>
      </w:r>
      <w:r w:rsidR="00A905A9">
        <w:rPr>
          <w:rFonts w:eastAsia="Calibri" w:cs="Calibri"/>
          <w:b/>
          <w:color w:val="0563C1" w:themeColor="hyperlink"/>
          <w:sz w:val="22"/>
          <w:lang w:val="en-GB"/>
        </w:rPr>
        <w:t>- Jeff Skinner</w:t>
      </w:r>
    </w:p>
    <w:p w14:paraId="345B0209" w14:textId="77777777" w:rsidR="009F751E" w:rsidRPr="00397A65" w:rsidRDefault="009F751E" w:rsidP="009F751E">
      <w:pPr>
        <w:rPr>
          <w:rFonts w:cs="Calibri"/>
          <w:b/>
          <w:color w:val="FF0000"/>
          <w:sz w:val="22"/>
          <w:lang w:val="en-GB"/>
        </w:rPr>
      </w:pPr>
    </w:p>
    <w:p w14:paraId="2269E40B" w14:textId="77777777" w:rsidR="009F751E" w:rsidRPr="00397A65" w:rsidRDefault="009F751E" w:rsidP="009F751E">
      <w:pPr>
        <w:ind w:left="1440"/>
        <w:jc w:val="both"/>
        <w:rPr>
          <w:rFonts w:cs="Calibri"/>
          <w:bCs/>
          <w:sz w:val="22"/>
          <w:lang w:val="en-GB"/>
        </w:rPr>
      </w:pPr>
      <w:r w:rsidRPr="00397A65">
        <w:rPr>
          <w:rFonts w:cs="Calibri"/>
          <w:bCs/>
          <w:sz w:val="22"/>
          <w:lang w:val="en-GB"/>
        </w:rPr>
        <w:t>We like to believe that conversations with potential partners build their own momentum and that – if all goes well – they will eventually agree to a deal of some kind. Well, maybe, but the sales professionals have a myriad of tactics to ensure they’re talking to the right people, inject a sense of urgency and scope (and price) the project early, thereby weeding out ‘tyre-kickers’ early.</w:t>
      </w:r>
    </w:p>
    <w:p w14:paraId="535E4C7E" w14:textId="77777777" w:rsidR="009F751E" w:rsidRPr="00397A65" w:rsidRDefault="009F751E" w:rsidP="009F751E">
      <w:pPr>
        <w:rPr>
          <w:rFonts w:cs="Calibri"/>
          <w:sz w:val="22"/>
          <w:lang w:val="en-GB"/>
        </w:rPr>
      </w:pPr>
    </w:p>
    <w:p w14:paraId="63A95716" w14:textId="77777777" w:rsidR="009F751E" w:rsidRPr="00397A65" w:rsidRDefault="009F751E" w:rsidP="009F751E">
      <w:pPr>
        <w:rPr>
          <w:rFonts w:cs="Calibri"/>
          <w:sz w:val="22"/>
          <w:lang w:val="en-GB"/>
        </w:rPr>
      </w:pPr>
      <w:r w:rsidRPr="00397A65">
        <w:rPr>
          <w:rFonts w:cs="Calibri"/>
          <w:sz w:val="22"/>
          <w:lang w:val="en-GB"/>
        </w:rPr>
        <w:t>11.00-11.30</w:t>
      </w:r>
      <w:r w:rsidRPr="00397A65">
        <w:rPr>
          <w:rFonts w:cs="Calibri"/>
          <w:sz w:val="22"/>
          <w:lang w:val="en-GB"/>
        </w:rPr>
        <w:tab/>
        <w:t>Coffee Break</w:t>
      </w:r>
    </w:p>
    <w:p w14:paraId="727ED49C" w14:textId="77777777" w:rsidR="009F751E" w:rsidRPr="00397A65" w:rsidRDefault="009F751E" w:rsidP="009F751E">
      <w:pPr>
        <w:rPr>
          <w:rFonts w:cs="Calibri"/>
          <w:sz w:val="22"/>
          <w:lang w:val="en-GB"/>
        </w:rPr>
      </w:pPr>
    </w:p>
    <w:p w14:paraId="06AF5AEA" w14:textId="77777777" w:rsidR="009F751E" w:rsidRPr="00397A65" w:rsidRDefault="009F751E" w:rsidP="009F751E">
      <w:pPr>
        <w:adjustRightInd w:val="0"/>
        <w:rPr>
          <w:rFonts w:eastAsia="Calibri" w:cs="Calibri"/>
          <w:bCs/>
          <w:color w:val="FF0000"/>
          <w:sz w:val="22"/>
          <w:lang w:val="en-GB"/>
        </w:rPr>
      </w:pPr>
      <w:r w:rsidRPr="00397A65">
        <w:rPr>
          <w:rFonts w:eastAsia="Calibri" w:cs="Calibri"/>
          <w:b/>
          <w:sz w:val="22"/>
          <w:lang w:val="en-GB"/>
        </w:rPr>
        <w:t>11.30-12.30</w:t>
      </w:r>
      <w:r w:rsidRPr="00397A65">
        <w:rPr>
          <w:rFonts w:eastAsia="Calibri" w:cs="Calibri"/>
          <w:b/>
          <w:sz w:val="22"/>
          <w:lang w:val="en-GB"/>
        </w:rPr>
        <w:tab/>
        <w:t xml:space="preserve">Deriving fair value from foreground </w:t>
      </w:r>
      <w:proofErr w:type="gramStart"/>
      <w:r w:rsidRPr="00397A65">
        <w:rPr>
          <w:rFonts w:eastAsia="Calibri" w:cs="Calibri"/>
          <w:b/>
          <w:sz w:val="22"/>
          <w:lang w:val="en-GB"/>
        </w:rPr>
        <w:t>IP</w:t>
      </w:r>
      <w:proofErr w:type="gramEnd"/>
      <w:r w:rsidRPr="00397A65">
        <w:rPr>
          <w:rFonts w:eastAsia="Calibri" w:cs="Calibri"/>
          <w:b/>
          <w:sz w:val="22"/>
          <w:lang w:val="en-GB"/>
        </w:rPr>
        <w:t xml:space="preserve"> </w:t>
      </w:r>
    </w:p>
    <w:p w14:paraId="103F6866" w14:textId="77777777" w:rsidR="009F751E" w:rsidRPr="00397A65" w:rsidRDefault="009F751E" w:rsidP="009F751E">
      <w:pPr>
        <w:adjustRightInd w:val="0"/>
        <w:rPr>
          <w:rFonts w:eastAsia="Calibri" w:cs="Calibri"/>
          <w:b/>
          <w:sz w:val="22"/>
          <w:lang w:val="en-GB"/>
        </w:rPr>
      </w:pPr>
    </w:p>
    <w:p w14:paraId="6B94DD08" w14:textId="77777777" w:rsidR="009F751E" w:rsidRPr="00397A65" w:rsidRDefault="009F751E" w:rsidP="009F751E">
      <w:pPr>
        <w:adjustRightInd w:val="0"/>
        <w:ind w:left="1440"/>
        <w:rPr>
          <w:rFonts w:eastAsia="Calibri" w:cs="Calibri"/>
          <w:bCs/>
          <w:sz w:val="22"/>
          <w:lang w:val="en-GB"/>
        </w:rPr>
      </w:pPr>
      <w:r w:rsidRPr="00397A65">
        <w:rPr>
          <w:rFonts w:eastAsia="Calibri" w:cs="Calibri"/>
          <w:bCs/>
          <w:sz w:val="22"/>
          <w:lang w:val="en-GB"/>
        </w:rPr>
        <w:t xml:space="preserve">Finding the right IP structure is only half the battle. We are still left with the issue of valuing the </w:t>
      </w:r>
      <w:proofErr w:type="gramStart"/>
      <w:r w:rsidRPr="00397A65">
        <w:rPr>
          <w:rFonts w:eastAsia="Calibri" w:cs="Calibri"/>
          <w:bCs/>
          <w:sz w:val="22"/>
          <w:lang w:val="en-GB"/>
        </w:rPr>
        <w:t>IP;</w:t>
      </w:r>
      <w:proofErr w:type="gramEnd"/>
      <w:r w:rsidRPr="00397A65">
        <w:rPr>
          <w:rFonts w:eastAsia="Calibri" w:cs="Calibri"/>
          <w:bCs/>
          <w:sz w:val="22"/>
          <w:lang w:val="en-GB"/>
        </w:rPr>
        <w:t xml:space="preserve"> when we have little knowledge of the IP’s true value. What should we do? Should we take the academics’ opinion, consult with the Technology Transfer </w:t>
      </w:r>
      <w:proofErr w:type="gramStart"/>
      <w:r w:rsidRPr="00397A65">
        <w:rPr>
          <w:rFonts w:eastAsia="Calibri" w:cs="Calibri"/>
          <w:bCs/>
          <w:sz w:val="22"/>
          <w:lang w:val="en-GB"/>
        </w:rPr>
        <w:t>Office</w:t>
      </w:r>
      <w:proofErr w:type="gramEnd"/>
      <w:r w:rsidRPr="00397A65">
        <w:rPr>
          <w:rFonts w:eastAsia="Calibri" w:cs="Calibri"/>
          <w:bCs/>
          <w:sz w:val="22"/>
          <w:lang w:val="en-GB"/>
        </w:rPr>
        <w:t xml:space="preserve"> or trust the company? Or should we insist on a ‘wait and see’ strategy in which the discussion is deferred until we know what has been ‘invented’, and its commercial value. How can we avoid meaningless ‘agree to agree’ clauses in which one or other party is left exposed? What tools can we use, and which structure do we choose for the payments?</w:t>
      </w:r>
    </w:p>
    <w:p w14:paraId="48F05CCA" w14:textId="77777777" w:rsidR="009F751E" w:rsidRPr="00397A65" w:rsidRDefault="009F751E" w:rsidP="009F751E">
      <w:pPr>
        <w:adjustRightInd w:val="0"/>
        <w:rPr>
          <w:rFonts w:eastAsia="Calibri" w:cs="Calibri"/>
          <w:bCs/>
          <w:sz w:val="22"/>
          <w:lang w:val="en-GB"/>
        </w:rPr>
      </w:pPr>
    </w:p>
    <w:p w14:paraId="482485FA" w14:textId="77777777" w:rsidR="009F751E" w:rsidRPr="00397A65" w:rsidRDefault="009F751E" w:rsidP="009F751E">
      <w:pPr>
        <w:tabs>
          <w:tab w:val="left" w:pos="1418"/>
        </w:tabs>
        <w:ind w:left="2880" w:hanging="2880"/>
        <w:rPr>
          <w:rFonts w:cs="Calibri"/>
          <w:b/>
          <w:bCs/>
          <w:color w:val="0070C0"/>
          <w:sz w:val="22"/>
          <w:lang w:val="en-GB"/>
        </w:rPr>
      </w:pPr>
      <w:r w:rsidRPr="00397A65">
        <w:rPr>
          <w:rFonts w:eastAsia="Calibri" w:cs="Calibri"/>
          <w:b/>
          <w:sz w:val="22"/>
          <w:lang w:val="en-GB"/>
        </w:rPr>
        <w:t>12.30-13.15</w:t>
      </w:r>
      <w:r w:rsidRPr="00397A65">
        <w:rPr>
          <w:rFonts w:eastAsia="Calibri" w:cs="Calibri"/>
          <w:b/>
          <w:sz w:val="22"/>
          <w:lang w:val="en-GB"/>
        </w:rPr>
        <w:tab/>
      </w:r>
      <w:r w:rsidRPr="00397A65">
        <w:rPr>
          <w:rFonts w:cs="Calibri"/>
          <w:b/>
          <w:bCs/>
          <w:sz w:val="22"/>
          <w:lang w:val="en-GB"/>
        </w:rPr>
        <w:t xml:space="preserve">Getting started – Introduction to EU collaboration </w:t>
      </w:r>
      <w:proofErr w:type="gramStart"/>
      <w:r w:rsidRPr="00397A65">
        <w:rPr>
          <w:rFonts w:cs="Calibri"/>
          <w:b/>
          <w:bCs/>
          <w:sz w:val="22"/>
          <w:lang w:val="en-GB"/>
        </w:rPr>
        <w:t>Contracts</w:t>
      </w:r>
      <w:proofErr w:type="gramEnd"/>
    </w:p>
    <w:p w14:paraId="3C34A46F" w14:textId="77777777" w:rsidR="009F751E" w:rsidRPr="00397A65" w:rsidRDefault="009F751E" w:rsidP="009F751E">
      <w:pPr>
        <w:tabs>
          <w:tab w:val="left" w:pos="1418"/>
        </w:tabs>
        <w:ind w:left="1418"/>
        <w:rPr>
          <w:rFonts w:cs="Calibri"/>
          <w:b/>
          <w:bCs/>
          <w:sz w:val="22"/>
          <w:lang w:val="en-GB"/>
        </w:rPr>
      </w:pPr>
      <w:r w:rsidRPr="00397A65">
        <w:rPr>
          <w:rFonts w:cs="Calibri"/>
          <w:sz w:val="22"/>
          <w:lang w:val="en-GB"/>
        </w:rPr>
        <w:br/>
        <w:t xml:space="preserve">This session will introduce the different forms of collaboration and cooperation agreements that we are expected to </w:t>
      </w:r>
      <w:proofErr w:type="gramStart"/>
      <w:r w:rsidRPr="00397A65">
        <w:rPr>
          <w:rFonts w:cs="Calibri"/>
          <w:sz w:val="22"/>
          <w:lang w:val="en-GB"/>
        </w:rPr>
        <w:t>enter into</w:t>
      </w:r>
      <w:proofErr w:type="gramEnd"/>
      <w:r w:rsidRPr="00397A65">
        <w:rPr>
          <w:rFonts w:cs="Calibri"/>
          <w:sz w:val="22"/>
          <w:lang w:val="en-GB"/>
        </w:rPr>
        <w:t xml:space="preserve"> when collaborating with EU partners accessing EU funding.  This session will guide you through</w:t>
      </w:r>
      <w:r w:rsidRPr="00397A65">
        <w:rPr>
          <w:rFonts w:cs="Calibri"/>
          <w:bCs/>
          <w:sz w:val="22"/>
          <w:lang w:val="en-GB"/>
        </w:rPr>
        <w:t xml:space="preserve"> an overview of the key elements of the Grant Agreements and Consortium agreements which together form the basis of legal relationships among EU </w:t>
      </w:r>
      <w:proofErr w:type="gramStart"/>
      <w:r w:rsidRPr="00397A65">
        <w:rPr>
          <w:rFonts w:cs="Calibri"/>
          <w:bCs/>
          <w:sz w:val="22"/>
          <w:lang w:val="en-GB"/>
        </w:rPr>
        <w:t>consortium</w:t>
      </w:r>
      <w:proofErr w:type="gramEnd"/>
      <w:r w:rsidRPr="00397A65">
        <w:rPr>
          <w:rFonts w:cs="Calibri"/>
          <w:bCs/>
          <w:sz w:val="22"/>
          <w:lang w:val="en-GB"/>
        </w:rPr>
        <w:t xml:space="preserve"> partners</w:t>
      </w:r>
    </w:p>
    <w:p w14:paraId="4A94FD48" w14:textId="77777777" w:rsidR="009F751E" w:rsidRPr="00397A65" w:rsidRDefault="009F751E" w:rsidP="009F751E">
      <w:pPr>
        <w:rPr>
          <w:rFonts w:cs="Calibri"/>
          <w:b/>
          <w:bCs/>
          <w:sz w:val="22"/>
          <w:lang w:val="en-GB"/>
        </w:rPr>
      </w:pPr>
    </w:p>
    <w:p w14:paraId="50C58D85" w14:textId="77777777" w:rsidR="009F751E" w:rsidRPr="00397A65" w:rsidRDefault="009F751E" w:rsidP="009F751E">
      <w:pPr>
        <w:rPr>
          <w:rFonts w:cs="Calibri"/>
          <w:b/>
          <w:bCs/>
          <w:sz w:val="22"/>
          <w:lang w:val="en-GB"/>
        </w:rPr>
      </w:pPr>
      <w:r w:rsidRPr="00397A65">
        <w:rPr>
          <w:rFonts w:cs="Calibri"/>
          <w:b/>
          <w:bCs/>
          <w:sz w:val="22"/>
          <w:lang w:val="en-GB"/>
        </w:rPr>
        <w:t>13.15-14.15</w:t>
      </w:r>
      <w:r w:rsidRPr="00397A65">
        <w:rPr>
          <w:rFonts w:cs="Calibri"/>
          <w:b/>
          <w:bCs/>
          <w:sz w:val="22"/>
          <w:lang w:val="en-GB"/>
        </w:rPr>
        <w:tab/>
        <w:t>Lunch</w:t>
      </w:r>
    </w:p>
    <w:p w14:paraId="45D30367" w14:textId="77777777" w:rsidR="009F751E" w:rsidRPr="00397A65" w:rsidRDefault="009F751E" w:rsidP="009F751E">
      <w:pPr>
        <w:rPr>
          <w:rFonts w:cs="Calibri"/>
          <w:b/>
          <w:bCs/>
          <w:sz w:val="22"/>
          <w:lang w:val="en-GB"/>
        </w:rPr>
      </w:pPr>
    </w:p>
    <w:p w14:paraId="4B366953" w14:textId="77777777" w:rsidR="009F751E" w:rsidRPr="00397A65" w:rsidRDefault="009F751E" w:rsidP="009F751E">
      <w:pPr>
        <w:adjustRightInd w:val="0"/>
        <w:ind w:left="1418" w:hanging="1418"/>
        <w:rPr>
          <w:rFonts w:eastAsia="Calibri" w:cs="Calibri"/>
          <w:bCs/>
          <w:sz w:val="22"/>
          <w:lang w:val="en-GB"/>
        </w:rPr>
      </w:pPr>
      <w:r w:rsidRPr="00397A65">
        <w:rPr>
          <w:rFonts w:eastAsia="Calibri" w:cs="Calibri"/>
          <w:b/>
          <w:bCs/>
          <w:sz w:val="22"/>
          <w:lang w:val="en-GB"/>
        </w:rPr>
        <w:t xml:space="preserve">14.15-15.15 </w:t>
      </w:r>
      <w:r w:rsidRPr="00397A65">
        <w:rPr>
          <w:rFonts w:eastAsia="Calibri" w:cs="Calibri"/>
          <w:b/>
          <w:sz w:val="22"/>
          <w:lang w:val="en-GB"/>
        </w:rPr>
        <w:tab/>
        <w:t xml:space="preserve">How Top Innovators Approach Collaboration </w:t>
      </w:r>
      <w:r w:rsidR="0048412F">
        <w:rPr>
          <w:rFonts w:eastAsia="Calibri" w:cs="Calibri"/>
          <w:b/>
          <w:sz w:val="22"/>
          <w:lang w:val="en-GB"/>
        </w:rPr>
        <w:t xml:space="preserve">– </w:t>
      </w:r>
      <w:r w:rsidR="0048412F" w:rsidRPr="001D059D">
        <w:rPr>
          <w:rFonts w:cs="Calibri"/>
          <w:b/>
          <w:color w:val="0070C0"/>
          <w:sz w:val="22"/>
          <w:lang w:val="en-GB"/>
        </w:rPr>
        <w:t xml:space="preserve">Kevin </w:t>
      </w:r>
      <w:r w:rsidR="0048412F" w:rsidRPr="001D059D">
        <w:rPr>
          <w:rFonts w:cs="Calibri"/>
          <w:b/>
          <w:color w:val="0070C0"/>
          <w:sz w:val="22"/>
        </w:rPr>
        <w:t>Nachtrab</w:t>
      </w:r>
    </w:p>
    <w:p w14:paraId="01736601" w14:textId="77777777" w:rsidR="009F751E" w:rsidRPr="00397A65" w:rsidRDefault="009F751E" w:rsidP="009F751E">
      <w:pPr>
        <w:adjustRightInd w:val="0"/>
        <w:ind w:left="1440"/>
        <w:rPr>
          <w:rFonts w:eastAsia="Calibri" w:cs="Calibri"/>
          <w:sz w:val="22"/>
          <w:lang w:val="en-GB"/>
        </w:rPr>
      </w:pPr>
    </w:p>
    <w:p w14:paraId="431CE777" w14:textId="77777777" w:rsidR="009F751E" w:rsidRPr="00397A65" w:rsidRDefault="009F751E" w:rsidP="00397A65">
      <w:pPr>
        <w:adjustRightInd w:val="0"/>
        <w:ind w:left="1440"/>
        <w:rPr>
          <w:rFonts w:eastAsia="Calibri" w:cs="Calibri"/>
          <w:sz w:val="22"/>
          <w:lang w:val="en-GB"/>
        </w:rPr>
      </w:pPr>
      <w:r w:rsidRPr="00397A65">
        <w:rPr>
          <w:rFonts w:eastAsia="Calibri" w:cs="Calibri"/>
          <w:sz w:val="22"/>
          <w:lang w:val="en-GB"/>
        </w:rPr>
        <w:t xml:space="preserve">We shall also hear from one of our Top Innovators- </w:t>
      </w:r>
      <w:r w:rsidR="00D672F9">
        <w:rPr>
          <w:rFonts w:eastAsia="Calibri" w:cs="Calibri"/>
          <w:color w:val="000000" w:themeColor="text1"/>
          <w:sz w:val="22"/>
          <w:lang w:val="en-GB"/>
        </w:rPr>
        <w:t>J</w:t>
      </w:r>
      <w:r w:rsidR="00F56712" w:rsidRPr="00D672F9">
        <w:rPr>
          <w:rFonts w:eastAsia="Calibri" w:cs="Calibri"/>
          <w:color w:val="000000" w:themeColor="text1"/>
          <w:sz w:val="22"/>
          <w:lang w:val="en-GB"/>
        </w:rPr>
        <w:t xml:space="preserve">ohnson &amp; </w:t>
      </w:r>
      <w:proofErr w:type="spellStart"/>
      <w:r w:rsidR="00F56712" w:rsidRPr="00D672F9">
        <w:rPr>
          <w:rFonts w:eastAsia="Calibri" w:cs="Calibri"/>
          <w:color w:val="000000" w:themeColor="text1"/>
          <w:sz w:val="22"/>
          <w:lang w:val="en-GB"/>
        </w:rPr>
        <w:t>Johnson</w:t>
      </w:r>
      <w:r w:rsidRPr="00D672F9">
        <w:rPr>
          <w:rFonts w:eastAsia="Calibri" w:cs="Calibri"/>
          <w:color w:val="000000" w:themeColor="text1"/>
          <w:sz w:val="22"/>
          <w:lang w:val="en-GB"/>
        </w:rPr>
        <w:t>about</w:t>
      </w:r>
      <w:proofErr w:type="spellEnd"/>
      <w:r w:rsidRPr="00D672F9">
        <w:rPr>
          <w:rFonts w:eastAsia="Calibri" w:cs="Calibri"/>
          <w:color w:val="000000" w:themeColor="text1"/>
          <w:sz w:val="22"/>
          <w:lang w:val="en-GB"/>
        </w:rPr>
        <w:t xml:space="preserve"> </w:t>
      </w:r>
      <w:r w:rsidRPr="00397A65">
        <w:rPr>
          <w:rFonts w:eastAsia="Calibri" w:cs="Calibri"/>
          <w:sz w:val="22"/>
          <w:lang w:val="en-GB"/>
        </w:rPr>
        <w:t>their approach to new EU collaborative projects.</w:t>
      </w:r>
    </w:p>
    <w:p w14:paraId="46E8956D" w14:textId="77777777" w:rsidR="009F751E" w:rsidRPr="00397A65" w:rsidRDefault="009F751E" w:rsidP="009F751E">
      <w:pPr>
        <w:adjustRightInd w:val="0"/>
        <w:jc w:val="both"/>
        <w:rPr>
          <w:rFonts w:eastAsia="Calibri" w:cs="Calibri"/>
          <w:b/>
          <w:bCs/>
          <w:sz w:val="22"/>
          <w:lang w:val="en-GB"/>
        </w:rPr>
      </w:pPr>
    </w:p>
    <w:p w14:paraId="63B949B1" w14:textId="77777777" w:rsidR="009F751E" w:rsidRPr="00397A65" w:rsidRDefault="009F751E" w:rsidP="009F751E">
      <w:pPr>
        <w:adjustRightInd w:val="0"/>
        <w:ind w:left="1440" w:hanging="1440"/>
        <w:rPr>
          <w:rFonts w:eastAsia="Calibri" w:cs="Calibri"/>
          <w:b/>
          <w:bCs/>
          <w:sz w:val="22"/>
          <w:lang w:val="en-GB"/>
        </w:rPr>
      </w:pPr>
      <w:r w:rsidRPr="00397A65">
        <w:rPr>
          <w:rFonts w:eastAsia="Calibri" w:cs="Calibri"/>
          <w:b/>
          <w:bCs/>
          <w:sz w:val="22"/>
          <w:lang w:val="en-GB"/>
        </w:rPr>
        <w:t>15.15-16.15</w:t>
      </w:r>
      <w:r w:rsidRPr="00397A65">
        <w:rPr>
          <w:rFonts w:eastAsia="Calibri" w:cs="Calibri"/>
          <w:b/>
          <w:bCs/>
          <w:sz w:val="22"/>
          <w:lang w:val="en-GB"/>
        </w:rPr>
        <w:tab/>
        <w:t xml:space="preserve">When things go wrong </w:t>
      </w:r>
      <w:r w:rsidR="00A905A9">
        <w:rPr>
          <w:rFonts w:eastAsia="Calibri" w:cs="Calibri"/>
          <w:b/>
          <w:bCs/>
          <w:sz w:val="22"/>
          <w:lang w:val="en-GB"/>
        </w:rPr>
        <w:t xml:space="preserve">– </w:t>
      </w:r>
      <w:r w:rsidR="00A905A9" w:rsidRPr="007E691C">
        <w:rPr>
          <w:rFonts w:eastAsia="Calibri" w:cs="Calibri"/>
          <w:b/>
          <w:bCs/>
          <w:color w:val="0070C0"/>
          <w:sz w:val="22"/>
          <w:lang w:val="en-GB"/>
        </w:rPr>
        <w:t xml:space="preserve">Mark Wilson </w:t>
      </w:r>
      <w:r w:rsidRPr="007E691C">
        <w:rPr>
          <w:rFonts w:eastAsia="Calibri" w:cs="Calibri"/>
          <w:b/>
          <w:bCs/>
          <w:color w:val="0070C0"/>
          <w:sz w:val="22"/>
          <w:lang w:val="en-GB"/>
        </w:rPr>
        <w:br/>
      </w:r>
      <w:r w:rsidRPr="00397A65">
        <w:rPr>
          <w:rFonts w:eastAsia="Calibri" w:cs="Calibri"/>
          <w:sz w:val="22"/>
          <w:lang w:val="en-GB"/>
        </w:rPr>
        <w:br/>
        <w:t>Sometimes the collaboration will not have a happy ending. It can be a violation of the contract terms, or a different interpretation of the wording. Whatever the problem is, it will almost certainly create unpleasant conversations and shall require difficult negotiations to reach an agreement on how to resolve the problem. In the session, you will be presented with several real-life scenarios and given a role to play in trying to solve them.</w:t>
      </w:r>
    </w:p>
    <w:p w14:paraId="564CF5FF" w14:textId="77777777" w:rsidR="009F751E" w:rsidRPr="00397A65" w:rsidRDefault="009F751E" w:rsidP="009F751E">
      <w:pPr>
        <w:adjustRightInd w:val="0"/>
        <w:ind w:left="1440"/>
        <w:jc w:val="both"/>
        <w:rPr>
          <w:rFonts w:eastAsia="Calibri" w:cs="Calibri"/>
          <w:sz w:val="22"/>
          <w:lang w:val="en-GB"/>
        </w:rPr>
      </w:pPr>
    </w:p>
    <w:p w14:paraId="61862AA6" w14:textId="77777777" w:rsidR="009F751E" w:rsidRPr="00397A65" w:rsidRDefault="009F751E" w:rsidP="009F751E">
      <w:pPr>
        <w:adjustRightInd w:val="0"/>
        <w:jc w:val="both"/>
        <w:rPr>
          <w:rFonts w:eastAsia="Calibri" w:cs="Calibri"/>
          <w:b/>
          <w:bCs/>
          <w:sz w:val="22"/>
          <w:lang w:val="en-GB"/>
        </w:rPr>
      </w:pPr>
      <w:r w:rsidRPr="00397A65">
        <w:rPr>
          <w:rFonts w:eastAsia="Calibri" w:cs="Calibri"/>
          <w:b/>
          <w:bCs/>
          <w:sz w:val="22"/>
          <w:lang w:val="en-GB"/>
        </w:rPr>
        <w:t>16.15-16.45</w:t>
      </w:r>
      <w:r w:rsidRPr="00397A65">
        <w:rPr>
          <w:rFonts w:eastAsia="Calibri" w:cs="Calibri"/>
          <w:b/>
          <w:bCs/>
          <w:sz w:val="22"/>
          <w:lang w:val="en-GB"/>
        </w:rPr>
        <w:tab/>
        <w:t>Wrap Up Discussion</w:t>
      </w:r>
    </w:p>
    <w:p w14:paraId="731F1B89" w14:textId="77777777" w:rsidR="009F751E" w:rsidRPr="00397A65" w:rsidRDefault="009F751E" w:rsidP="009F751E">
      <w:pPr>
        <w:adjustRightInd w:val="0"/>
        <w:jc w:val="both"/>
        <w:rPr>
          <w:rFonts w:eastAsia="Calibri" w:cs="Calibri"/>
          <w:b/>
          <w:bCs/>
          <w:sz w:val="22"/>
          <w:lang w:val="en-GB"/>
        </w:rPr>
      </w:pPr>
      <w:r w:rsidRPr="00397A65">
        <w:rPr>
          <w:rFonts w:eastAsia="Calibri" w:cs="Calibri"/>
          <w:b/>
          <w:bCs/>
          <w:sz w:val="22"/>
          <w:lang w:val="en-GB"/>
        </w:rPr>
        <w:tab/>
      </w:r>
    </w:p>
    <w:p w14:paraId="0B7052EE" w14:textId="77777777" w:rsidR="009F751E" w:rsidRPr="00397A65" w:rsidRDefault="009F751E" w:rsidP="009F751E">
      <w:pPr>
        <w:adjustRightInd w:val="0"/>
        <w:ind w:left="1440"/>
        <w:jc w:val="both"/>
        <w:rPr>
          <w:rFonts w:eastAsia="Calibri" w:cs="Calibri"/>
          <w:sz w:val="22"/>
          <w:lang w:val="en-GB"/>
        </w:rPr>
      </w:pPr>
      <w:r w:rsidRPr="00397A65">
        <w:rPr>
          <w:rFonts w:eastAsia="Calibri" w:cs="Calibri"/>
          <w:sz w:val="22"/>
          <w:lang w:val="en-GB"/>
        </w:rPr>
        <w:t>Opportunity for participants to reflect on any key lessons or questions arising from the training course, including sharing how they plan to implement any new learning.</w:t>
      </w:r>
    </w:p>
    <w:p w14:paraId="6F2A272F" w14:textId="77777777" w:rsidR="009F751E" w:rsidRPr="00397A65" w:rsidRDefault="009F751E" w:rsidP="009F751E">
      <w:pPr>
        <w:adjustRightInd w:val="0"/>
        <w:jc w:val="both"/>
        <w:rPr>
          <w:rFonts w:eastAsia="Calibri" w:cs="Calibri"/>
          <w:b/>
          <w:bCs/>
          <w:sz w:val="22"/>
          <w:lang w:val="en-GB"/>
        </w:rPr>
      </w:pPr>
    </w:p>
    <w:p w14:paraId="3F2E3527" w14:textId="77777777" w:rsidR="009F751E" w:rsidRDefault="009F751E" w:rsidP="009F751E">
      <w:pPr>
        <w:adjustRightInd w:val="0"/>
        <w:rPr>
          <w:rFonts w:eastAsia="Calibri" w:cs="Calibri"/>
          <w:b/>
          <w:bCs/>
          <w:sz w:val="22"/>
          <w:lang w:val="en-GB"/>
        </w:rPr>
      </w:pPr>
      <w:r w:rsidRPr="00397A65">
        <w:rPr>
          <w:rFonts w:eastAsia="Calibri" w:cs="Calibri"/>
          <w:b/>
          <w:bCs/>
          <w:sz w:val="22"/>
          <w:lang w:val="en-GB"/>
        </w:rPr>
        <w:t>16.45-17.00</w:t>
      </w:r>
      <w:r w:rsidRPr="00397A65">
        <w:rPr>
          <w:rFonts w:eastAsia="Calibri" w:cs="Calibri"/>
          <w:b/>
          <w:bCs/>
          <w:sz w:val="22"/>
          <w:lang w:val="en-GB"/>
        </w:rPr>
        <w:tab/>
        <w:t>Coffee Break &amp; Farewell</w:t>
      </w:r>
    </w:p>
    <w:p w14:paraId="6AB9F567" w14:textId="77777777" w:rsidR="00733699" w:rsidRDefault="00733699" w:rsidP="009F751E">
      <w:pPr>
        <w:adjustRightInd w:val="0"/>
        <w:rPr>
          <w:rFonts w:eastAsia="Calibri" w:cs="Calibri"/>
          <w:b/>
          <w:bCs/>
          <w:sz w:val="22"/>
          <w:lang w:val="en-GB"/>
        </w:rPr>
      </w:pPr>
    </w:p>
    <w:p w14:paraId="7B086142" w14:textId="77777777" w:rsidR="00733699" w:rsidRDefault="00733699" w:rsidP="00733699">
      <w:pPr>
        <w:tabs>
          <w:tab w:val="left" w:pos="1418"/>
          <w:tab w:val="center" w:pos="4513"/>
          <w:tab w:val="right" w:pos="9026"/>
        </w:tabs>
        <w:rPr>
          <w:rFonts w:cs="Calibri"/>
          <w:b/>
          <w:sz w:val="22"/>
          <w:lang w:val="en-GB"/>
        </w:rPr>
      </w:pPr>
      <w:r w:rsidRPr="00733699">
        <w:rPr>
          <w:rFonts w:eastAsia="Calibri" w:cs="Calibri"/>
          <w:b/>
          <w:bCs/>
          <w:sz w:val="22"/>
          <w:highlight w:val="yellow"/>
          <w:lang w:val="en-GB"/>
        </w:rPr>
        <w:t xml:space="preserve">17.00 –18.00      </w:t>
      </w:r>
      <w:r w:rsidRPr="00733699">
        <w:rPr>
          <w:rFonts w:cs="Calibri"/>
          <w:b/>
          <w:sz w:val="22"/>
          <w:highlight w:val="yellow"/>
          <w:lang w:val="en-GB"/>
        </w:rPr>
        <w:t>Consortium meeting part 2</w:t>
      </w:r>
    </w:p>
    <w:p w14:paraId="0B880FF3" w14:textId="77777777" w:rsidR="004B14AE" w:rsidRDefault="004B14AE" w:rsidP="00733699">
      <w:pPr>
        <w:adjustRightInd w:val="0"/>
        <w:rPr>
          <w:rFonts w:eastAsia="Calibri" w:cs="Calibri"/>
          <w:b/>
          <w:bCs/>
          <w:sz w:val="22"/>
          <w:lang w:val="en-GB"/>
        </w:rPr>
      </w:pPr>
    </w:p>
    <w:p w14:paraId="7DD89133" w14:textId="77777777" w:rsidR="00E434BD" w:rsidRDefault="00E434BD" w:rsidP="00653B7A">
      <w:pPr>
        <w:tabs>
          <w:tab w:val="left" w:pos="1418"/>
        </w:tabs>
        <w:ind w:left="2880" w:hanging="2880"/>
        <w:rPr>
          <w:rFonts w:eastAsia="Calibri" w:cs="Calibri"/>
          <w:b/>
          <w:bCs/>
          <w:sz w:val="22"/>
          <w:lang w:val="en-GB"/>
        </w:rPr>
      </w:pPr>
    </w:p>
    <w:p w14:paraId="78474D02" w14:textId="77777777" w:rsidR="00E434BD" w:rsidRDefault="00E434BD" w:rsidP="00653B7A">
      <w:pPr>
        <w:tabs>
          <w:tab w:val="left" w:pos="1418"/>
        </w:tabs>
        <w:ind w:left="2880" w:hanging="2880"/>
        <w:rPr>
          <w:rFonts w:eastAsia="Calibri" w:cs="Calibri"/>
          <w:b/>
          <w:bCs/>
          <w:sz w:val="22"/>
          <w:lang w:val="en-GB"/>
        </w:rPr>
      </w:pPr>
    </w:p>
    <w:p w14:paraId="62622CC0" w14:textId="77777777" w:rsidR="00E434BD" w:rsidRDefault="00E434BD" w:rsidP="00653B7A">
      <w:pPr>
        <w:tabs>
          <w:tab w:val="left" w:pos="1418"/>
        </w:tabs>
        <w:ind w:left="2880" w:hanging="2880"/>
        <w:rPr>
          <w:rFonts w:eastAsia="Calibri" w:cs="Calibri"/>
          <w:b/>
          <w:bCs/>
          <w:sz w:val="22"/>
          <w:lang w:val="en-GB"/>
        </w:rPr>
      </w:pPr>
    </w:p>
    <w:p w14:paraId="6B5BB8A9" w14:textId="77777777" w:rsidR="00DD3C2A" w:rsidRDefault="00DD3C2A" w:rsidP="00DD3C2A">
      <w:pPr>
        <w:spacing w:before="100" w:beforeAutospacing="1" w:after="100" w:afterAutospacing="1"/>
        <w:rPr>
          <w:b/>
          <w:bCs/>
        </w:rPr>
      </w:pPr>
      <w:r>
        <w:rPr>
          <w:b/>
          <w:bCs/>
        </w:rPr>
        <w:lastRenderedPageBreak/>
        <w:t xml:space="preserve">Recommended hotels close to SAS Campus </w:t>
      </w:r>
    </w:p>
    <w:p w14:paraId="38C80F5A" w14:textId="77777777" w:rsidR="00DD3C2A" w:rsidRDefault="00DD3C2A" w:rsidP="00DD3C2A">
      <w:pPr>
        <w:spacing w:before="100" w:beforeAutospacing="1" w:after="100" w:afterAutospacing="1"/>
        <w:rPr>
          <w:b/>
          <w:bCs/>
        </w:rPr>
      </w:pPr>
    </w:p>
    <w:p w14:paraId="6E01AF28" w14:textId="77777777" w:rsidR="00DD3C2A" w:rsidRDefault="00DD3C2A" w:rsidP="00DD3C2A">
      <w:pPr>
        <w:spacing w:before="100" w:beforeAutospacing="1" w:after="100" w:afterAutospacing="1"/>
      </w:pPr>
      <w:r>
        <w:rPr>
          <w:b/>
          <w:bCs/>
        </w:rPr>
        <w:t>Max Inn Hotel</w:t>
      </w:r>
      <w:r>
        <w:t xml:space="preserve">: </w:t>
      </w:r>
      <w:hyperlink r:id="rId20" w:history="1">
        <w:r>
          <w:rPr>
            <w:rStyle w:val="Hyperlink"/>
          </w:rPr>
          <w:t>https://www.maxinn.sk/en/</w:t>
        </w:r>
      </w:hyperlink>
      <w:r>
        <w:t xml:space="preserve"> (In walking distance to SAS campus – 15 min.)</w:t>
      </w:r>
    </w:p>
    <w:p w14:paraId="51A98BF7" w14:textId="77777777" w:rsidR="00DD3C2A" w:rsidRDefault="00DD3C2A" w:rsidP="00DD3C2A">
      <w:pPr>
        <w:spacing w:before="100" w:beforeAutospacing="1" w:after="100" w:afterAutospacing="1"/>
      </w:pPr>
      <w:r>
        <w:rPr>
          <w:b/>
          <w:bCs/>
        </w:rPr>
        <w:t>Hotel Brix</w:t>
      </w:r>
      <w:r>
        <w:t xml:space="preserve">: </w:t>
      </w:r>
      <w:hyperlink r:id="rId21" w:history="1">
        <w:r>
          <w:rPr>
            <w:rStyle w:val="Hyperlink"/>
          </w:rPr>
          <w:t>http://www.hotelbrix.sk/eng/index.php?page=1</w:t>
        </w:r>
      </w:hyperlink>
      <w:r>
        <w:t xml:space="preserve"> (</w:t>
      </w:r>
      <w:proofErr w:type="gramStart"/>
      <w:r>
        <w:t>25  minutes</w:t>
      </w:r>
      <w:proofErr w:type="gramEnd"/>
      <w:r>
        <w:t xml:space="preserve"> by walk to SAS campus, or direct bus 83, trolleybus 42)</w:t>
      </w:r>
    </w:p>
    <w:p w14:paraId="706B5513" w14:textId="77777777" w:rsidR="00DD3C2A" w:rsidRDefault="00DD3C2A" w:rsidP="00DD3C2A">
      <w:pPr>
        <w:spacing w:before="100" w:beforeAutospacing="1" w:after="100" w:afterAutospacing="1"/>
      </w:pPr>
      <w:r>
        <w:rPr>
          <w:b/>
          <w:bCs/>
        </w:rPr>
        <w:t xml:space="preserve">Hotel </w:t>
      </w:r>
      <w:proofErr w:type="spellStart"/>
      <w:r>
        <w:rPr>
          <w:b/>
          <w:bCs/>
        </w:rPr>
        <w:t>Matyšák</w:t>
      </w:r>
      <w:proofErr w:type="spellEnd"/>
      <w:r>
        <w:t xml:space="preserve">: </w:t>
      </w:r>
      <w:hyperlink r:id="rId22" w:history="1">
        <w:r>
          <w:rPr>
            <w:rStyle w:val="Hyperlink"/>
          </w:rPr>
          <w:t>https://www.hotelmatysak.sk/en/</w:t>
        </w:r>
      </w:hyperlink>
      <w:r>
        <w:t xml:space="preserve"> (direct bus No. 21, 83, 63, trolleybus 42)</w:t>
      </w:r>
    </w:p>
    <w:p w14:paraId="60ABABA4" w14:textId="77777777" w:rsidR="00DD3C2A" w:rsidRDefault="00DD3C2A" w:rsidP="00DD3C2A">
      <w:pPr>
        <w:spacing w:before="100" w:beforeAutospacing="1" w:after="100" w:afterAutospacing="1"/>
      </w:pPr>
      <w:r>
        <w:rPr>
          <w:b/>
          <w:bCs/>
        </w:rPr>
        <w:t>Loft Hotel</w:t>
      </w:r>
      <w:r>
        <w:t xml:space="preserve">: </w:t>
      </w:r>
      <w:hyperlink r:id="rId23" w:history="1">
        <w:r>
          <w:rPr>
            <w:rStyle w:val="Hyperlink"/>
          </w:rPr>
          <w:t>https://www.lofthotel.sk/en</w:t>
        </w:r>
      </w:hyperlink>
      <w:r>
        <w:t xml:space="preserve"> (direct bus No. 21, 83, 63, trolleybus 42)</w:t>
      </w:r>
    </w:p>
    <w:p w14:paraId="34E4A897" w14:textId="77777777" w:rsidR="00DD3C2A" w:rsidRDefault="00DD3C2A" w:rsidP="00DD3C2A">
      <w:pPr>
        <w:spacing w:before="100" w:beforeAutospacing="1" w:after="100" w:afterAutospacing="1"/>
      </w:pPr>
      <w:r>
        <w:rPr>
          <w:b/>
          <w:bCs/>
        </w:rPr>
        <w:t>AC Hotel Bratislava Old Town</w:t>
      </w:r>
      <w:r>
        <w:t xml:space="preserve">: </w:t>
      </w:r>
      <w:hyperlink r:id="rId24" w:history="1">
        <w:r>
          <w:rPr>
            <w:rStyle w:val="Hyperlink"/>
          </w:rPr>
          <w:t>https://www.marriott.com/en-us/hotels/btsar-ac-hotel-bratislava-old-town/rooms/</w:t>
        </w:r>
      </w:hyperlink>
      <w:r>
        <w:t xml:space="preserve"> (direct bus No. 21, 83, trolleybus 42)</w:t>
      </w:r>
    </w:p>
    <w:p w14:paraId="432485EB" w14:textId="77777777" w:rsidR="00DD3C2A" w:rsidRDefault="00DD3C2A" w:rsidP="00DD3C2A">
      <w:pPr>
        <w:spacing w:before="100" w:beforeAutospacing="1" w:after="100" w:afterAutospacing="1"/>
      </w:pPr>
      <w:r>
        <w:rPr>
          <w:b/>
          <w:bCs/>
        </w:rPr>
        <w:t xml:space="preserve">Hotel </w:t>
      </w:r>
      <w:proofErr w:type="spellStart"/>
      <w:r>
        <w:rPr>
          <w:b/>
          <w:bCs/>
        </w:rPr>
        <w:t>Falkensteiner</w:t>
      </w:r>
      <w:proofErr w:type="spellEnd"/>
      <w:r>
        <w:t xml:space="preserve">: </w:t>
      </w:r>
      <w:hyperlink r:id="rId25" w:history="1">
        <w:r>
          <w:rPr>
            <w:rStyle w:val="Hyperlink"/>
          </w:rPr>
          <w:t>https://www.falkensteiner.com/en/hotel-bratislava</w:t>
        </w:r>
      </w:hyperlink>
      <w:r>
        <w:t xml:space="preserve"> (direct bus No. 21, 83, trolleybus 42)</w:t>
      </w:r>
    </w:p>
    <w:p w14:paraId="6B3252C6" w14:textId="77777777" w:rsidR="00E434BD" w:rsidRDefault="00E434BD" w:rsidP="00653B7A">
      <w:pPr>
        <w:tabs>
          <w:tab w:val="left" w:pos="1418"/>
        </w:tabs>
        <w:ind w:left="2880" w:hanging="2880"/>
        <w:rPr>
          <w:rFonts w:eastAsia="Calibri" w:cs="Calibri"/>
          <w:b/>
          <w:bCs/>
          <w:sz w:val="22"/>
          <w:lang w:val="en-GB"/>
        </w:rPr>
      </w:pPr>
    </w:p>
    <w:p w14:paraId="049E5DEF" w14:textId="77777777" w:rsidR="00E434BD" w:rsidRDefault="00E434BD" w:rsidP="00653B7A">
      <w:pPr>
        <w:tabs>
          <w:tab w:val="left" w:pos="1418"/>
        </w:tabs>
        <w:ind w:left="2880" w:hanging="2880"/>
        <w:rPr>
          <w:rFonts w:eastAsia="Calibri" w:cs="Calibri"/>
          <w:b/>
          <w:bCs/>
          <w:sz w:val="22"/>
          <w:lang w:val="en-GB"/>
        </w:rPr>
      </w:pPr>
    </w:p>
    <w:p w14:paraId="4A8651CC" w14:textId="77777777" w:rsidR="00E434BD" w:rsidRDefault="00E434BD" w:rsidP="00653B7A">
      <w:pPr>
        <w:tabs>
          <w:tab w:val="left" w:pos="1418"/>
        </w:tabs>
        <w:ind w:left="2880" w:hanging="2880"/>
        <w:rPr>
          <w:rFonts w:eastAsia="Calibri" w:cs="Calibri"/>
          <w:b/>
          <w:bCs/>
          <w:sz w:val="22"/>
          <w:lang w:val="en-GB"/>
        </w:rPr>
      </w:pPr>
    </w:p>
    <w:p w14:paraId="1DFCCCE3" w14:textId="77777777" w:rsidR="00E434BD" w:rsidRDefault="00E434BD" w:rsidP="00653B7A">
      <w:pPr>
        <w:tabs>
          <w:tab w:val="left" w:pos="1418"/>
        </w:tabs>
        <w:ind w:left="2880" w:hanging="2880"/>
        <w:rPr>
          <w:rFonts w:eastAsia="Calibri" w:cs="Calibri"/>
          <w:b/>
          <w:bCs/>
          <w:sz w:val="22"/>
          <w:lang w:val="en-GB"/>
        </w:rPr>
      </w:pPr>
    </w:p>
    <w:p w14:paraId="064CE8C6" w14:textId="77777777" w:rsidR="00E434BD" w:rsidRDefault="00E434BD" w:rsidP="00653B7A">
      <w:pPr>
        <w:tabs>
          <w:tab w:val="left" w:pos="1418"/>
        </w:tabs>
        <w:ind w:left="2880" w:hanging="2880"/>
        <w:rPr>
          <w:rFonts w:eastAsia="Calibri" w:cs="Calibri"/>
          <w:b/>
          <w:bCs/>
          <w:sz w:val="22"/>
          <w:lang w:val="en-GB"/>
        </w:rPr>
      </w:pPr>
    </w:p>
    <w:p w14:paraId="4F8AB245" w14:textId="77777777" w:rsidR="00E434BD" w:rsidRDefault="00E434BD" w:rsidP="00653B7A">
      <w:pPr>
        <w:tabs>
          <w:tab w:val="left" w:pos="1418"/>
        </w:tabs>
        <w:ind w:left="2880" w:hanging="2880"/>
        <w:rPr>
          <w:rFonts w:eastAsia="Calibri" w:cs="Calibri"/>
          <w:b/>
          <w:bCs/>
          <w:sz w:val="22"/>
          <w:lang w:val="en-GB"/>
        </w:rPr>
      </w:pPr>
    </w:p>
    <w:p w14:paraId="16E5DFB4" w14:textId="77777777" w:rsidR="00E434BD" w:rsidRDefault="00E434BD" w:rsidP="00653B7A">
      <w:pPr>
        <w:tabs>
          <w:tab w:val="left" w:pos="1418"/>
        </w:tabs>
        <w:ind w:left="2880" w:hanging="2880"/>
        <w:rPr>
          <w:rFonts w:eastAsia="Calibri" w:cs="Calibri"/>
          <w:b/>
          <w:bCs/>
          <w:sz w:val="22"/>
          <w:lang w:val="en-GB"/>
        </w:rPr>
      </w:pPr>
    </w:p>
    <w:p w14:paraId="0BC3BFAE" w14:textId="77777777" w:rsidR="00E434BD" w:rsidRDefault="00E434BD" w:rsidP="00653B7A">
      <w:pPr>
        <w:tabs>
          <w:tab w:val="left" w:pos="1418"/>
        </w:tabs>
        <w:ind w:left="2880" w:hanging="2880"/>
        <w:rPr>
          <w:rFonts w:eastAsia="Calibri" w:cs="Calibri"/>
          <w:b/>
          <w:bCs/>
          <w:sz w:val="22"/>
          <w:lang w:val="en-GB"/>
        </w:rPr>
      </w:pPr>
    </w:p>
    <w:p w14:paraId="6F9D2E08" w14:textId="77777777" w:rsidR="00E434BD" w:rsidRDefault="00E434BD" w:rsidP="00653B7A">
      <w:pPr>
        <w:tabs>
          <w:tab w:val="left" w:pos="1418"/>
        </w:tabs>
        <w:ind w:left="2880" w:hanging="2880"/>
        <w:rPr>
          <w:rFonts w:eastAsia="Calibri" w:cs="Calibri"/>
          <w:b/>
          <w:bCs/>
          <w:sz w:val="22"/>
          <w:lang w:val="en-GB"/>
        </w:rPr>
      </w:pPr>
    </w:p>
    <w:p w14:paraId="7BFBCF1B" w14:textId="77777777" w:rsidR="00E434BD" w:rsidRDefault="00E434BD" w:rsidP="00653B7A">
      <w:pPr>
        <w:tabs>
          <w:tab w:val="left" w:pos="1418"/>
        </w:tabs>
        <w:ind w:left="2880" w:hanging="2880"/>
        <w:rPr>
          <w:rFonts w:eastAsia="Calibri" w:cs="Calibri"/>
          <w:b/>
          <w:bCs/>
          <w:sz w:val="22"/>
          <w:lang w:val="en-GB"/>
        </w:rPr>
      </w:pPr>
    </w:p>
    <w:p w14:paraId="064535B9" w14:textId="77777777" w:rsidR="00E434BD" w:rsidRDefault="00E434BD" w:rsidP="00653B7A">
      <w:pPr>
        <w:tabs>
          <w:tab w:val="left" w:pos="1418"/>
        </w:tabs>
        <w:ind w:left="2880" w:hanging="2880"/>
        <w:rPr>
          <w:rFonts w:eastAsia="Calibri" w:cs="Calibri"/>
          <w:b/>
          <w:bCs/>
          <w:sz w:val="22"/>
          <w:lang w:val="en-GB"/>
        </w:rPr>
      </w:pPr>
    </w:p>
    <w:p w14:paraId="282AB7E0" w14:textId="77777777" w:rsidR="00E434BD" w:rsidRDefault="00E434BD" w:rsidP="00653B7A">
      <w:pPr>
        <w:tabs>
          <w:tab w:val="left" w:pos="1418"/>
        </w:tabs>
        <w:ind w:left="2880" w:hanging="2880"/>
        <w:rPr>
          <w:rFonts w:eastAsia="Calibri" w:cs="Calibri"/>
          <w:b/>
          <w:bCs/>
          <w:sz w:val="22"/>
          <w:lang w:val="en-GB"/>
        </w:rPr>
      </w:pPr>
    </w:p>
    <w:p w14:paraId="09DCD2A9" w14:textId="77777777" w:rsidR="00E434BD" w:rsidRDefault="00E434BD" w:rsidP="00653B7A">
      <w:pPr>
        <w:tabs>
          <w:tab w:val="left" w:pos="1418"/>
        </w:tabs>
        <w:ind w:left="2880" w:hanging="2880"/>
        <w:rPr>
          <w:rFonts w:eastAsia="Calibri" w:cs="Calibri"/>
          <w:b/>
          <w:bCs/>
          <w:sz w:val="22"/>
          <w:lang w:val="en-GB"/>
        </w:rPr>
      </w:pPr>
    </w:p>
    <w:p w14:paraId="778A5F67" w14:textId="77777777" w:rsidR="00E434BD" w:rsidRDefault="00E434BD" w:rsidP="00653B7A">
      <w:pPr>
        <w:tabs>
          <w:tab w:val="left" w:pos="1418"/>
        </w:tabs>
        <w:ind w:left="2880" w:hanging="2880"/>
        <w:rPr>
          <w:rFonts w:eastAsia="Calibri" w:cs="Calibri"/>
          <w:b/>
          <w:bCs/>
          <w:sz w:val="22"/>
          <w:lang w:val="en-GB"/>
        </w:rPr>
      </w:pPr>
    </w:p>
    <w:p w14:paraId="127AF399" w14:textId="77777777" w:rsidR="00E434BD" w:rsidRDefault="00E434BD" w:rsidP="00653B7A">
      <w:pPr>
        <w:tabs>
          <w:tab w:val="left" w:pos="1418"/>
        </w:tabs>
        <w:ind w:left="2880" w:hanging="2880"/>
        <w:rPr>
          <w:rFonts w:eastAsia="Calibri" w:cs="Calibri"/>
          <w:b/>
          <w:bCs/>
          <w:sz w:val="22"/>
          <w:lang w:val="en-GB"/>
        </w:rPr>
      </w:pPr>
    </w:p>
    <w:p w14:paraId="11DFEDC1" w14:textId="77777777" w:rsidR="00E434BD" w:rsidRDefault="00E434BD" w:rsidP="00653B7A">
      <w:pPr>
        <w:tabs>
          <w:tab w:val="left" w:pos="1418"/>
        </w:tabs>
        <w:ind w:left="2880" w:hanging="2880"/>
        <w:rPr>
          <w:rFonts w:eastAsia="Calibri" w:cs="Calibri"/>
          <w:b/>
          <w:bCs/>
          <w:sz w:val="22"/>
          <w:lang w:val="en-GB"/>
        </w:rPr>
      </w:pPr>
    </w:p>
    <w:p w14:paraId="56B0CF4B" w14:textId="77777777" w:rsidR="00E434BD" w:rsidRDefault="00E434BD" w:rsidP="00653B7A">
      <w:pPr>
        <w:tabs>
          <w:tab w:val="left" w:pos="1418"/>
        </w:tabs>
        <w:ind w:left="2880" w:hanging="2880"/>
        <w:rPr>
          <w:rFonts w:eastAsia="Calibri" w:cs="Calibri"/>
          <w:b/>
          <w:bCs/>
          <w:sz w:val="22"/>
          <w:lang w:val="en-GB"/>
        </w:rPr>
      </w:pPr>
    </w:p>
    <w:p w14:paraId="580D4357" w14:textId="77777777" w:rsidR="00E434BD" w:rsidRDefault="00E434BD" w:rsidP="00653B7A">
      <w:pPr>
        <w:tabs>
          <w:tab w:val="left" w:pos="1418"/>
        </w:tabs>
        <w:ind w:left="2880" w:hanging="2880"/>
        <w:rPr>
          <w:rFonts w:eastAsia="Calibri" w:cs="Calibri"/>
          <w:b/>
          <w:bCs/>
          <w:sz w:val="22"/>
          <w:lang w:val="en-GB"/>
        </w:rPr>
      </w:pPr>
    </w:p>
    <w:p w14:paraId="0FDD4B4E" w14:textId="77777777" w:rsidR="00E434BD" w:rsidRDefault="00E434BD" w:rsidP="00653B7A">
      <w:pPr>
        <w:tabs>
          <w:tab w:val="left" w:pos="1418"/>
        </w:tabs>
        <w:ind w:left="2880" w:hanging="2880"/>
        <w:rPr>
          <w:rFonts w:eastAsia="Calibri" w:cs="Calibri"/>
          <w:b/>
          <w:bCs/>
          <w:sz w:val="22"/>
          <w:lang w:val="en-GB"/>
        </w:rPr>
      </w:pPr>
    </w:p>
    <w:p w14:paraId="379EBBFD" w14:textId="77777777" w:rsidR="00E434BD" w:rsidRDefault="00E434BD" w:rsidP="00653B7A">
      <w:pPr>
        <w:tabs>
          <w:tab w:val="left" w:pos="1418"/>
        </w:tabs>
        <w:ind w:left="2880" w:hanging="2880"/>
        <w:rPr>
          <w:rFonts w:eastAsia="Calibri" w:cs="Calibri"/>
          <w:b/>
          <w:bCs/>
          <w:sz w:val="22"/>
          <w:lang w:val="en-GB"/>
        </w:rPr>
      </w:pPr>
    </w:p>
    <w:p w14:paraId="5F9EABC7" w14:textId="77777777" w:rsidR="00E434BD" w:rsidRDefault="00E434BD" w:rsidP="00653B7A">
      <w:pPr>
        <w:tabs>
          <w:tab w:val="left" w:pos="1418"/>
        </w:tabs>
        <w:ind w:left="2880" w:hanging="2880"/>
        <w:rPr>
          <w:rFonts w:eastAsia="Calibri" w:cs="Calibri"/>
          <w:b/>
          <w:bCs/>
          <w:sz w:val="22"/>
          <w:lang w:val="en-GB"/>
        </w:rPr>
      </w:pPr>
    </w:p>
    <w:p w14:paraId="6530ED72" w14:textId="77777777" w:rsidR="00E434BD" w:rsidRDefault="00E434BD" w:rsidP="00653B7A">
      <w:pPr>
        <w:tabs>
          <w:tab w:val="left" w:pos="1418"/>
        </w:tabs>
        <w:ind w:left="2880" w:hanging="2880"/>
        <w:rPr>
          <w:rFonts w:eastAsia="Calibri" w:cs="Calibri"/>
          <w:b/>
          <w:bCs/>
          <w:sz w:val="22"/>
          <w:lang w:val="en-GB"/>
        </w:rPr>
      </w:pPr>
    </w:p>
    <w:p w14:paraId="21122DCB" w14:textId="77777777" w:rsidR="00E434BD" w:rsidRDefault="00E434BD" w:rsidP="00653B7A">
      <w:pPr>
        <w:tabs>
          <w:tab w:val="left" w:pos="1418"/>
        </w:tabs>
        <w:ind w:left="2880" w:hanging="2880"/>
        <w:rPr>
          <w:rFonts w:eastAsia="Calibri" w:cs="Calibri"/>
          <w:b/>
          <w:bCs/>
          <w:sz w:val="22"/>
          <w:lang w:val="en-GB"/>
        </w:rPr>
      </w:pPr>
    </w:p>
    <w:p w14:paraId="5173967E" w14:textId="77777777" w:rsidR="00E434BD" w:rsidRDefault="00E434BD" w:rsidP="00653B7A">
      <w:pPr>
        <w:tabs>
          <w:tab w:val="left" w:pos="1418"/>
        </w:tabs>
        <w:ind w:left="2880" w:hanging="2880"/>
        <w:rPr>
          <w:rFonts w:eastAsia="Calibri" w:cs="Calibri"/>
          <w:b/>
          <w:bCs/>
          <w:sz w:val="22"/>
          <w:lang w:val="en-GB"/>
        </w:rPr>
      </w:pPr>
    </w:p>
    <w:p w14:paraId="5A614021" w14:textId="77777777" w:rsidR="00E434BD" w:rsidRDefault="00E434BD" w:rsidP="00653B7A">
      <w:pPr>
        <w:tabs>
          <w:tab w:val="left" w:pos="1418"/>
        </w:tabs>
        <w:ind w:left="2880" w:hanging="2880"/>
        <w:rPr>
          <w:rFonts w:eastAsia="Calibri" w:cs="Calibri"/>
          <w:b/>
          <w:bCs/>
          <w:sz w:val="22"/>
          <w:lang w:val="en-GB"/>
        </w:rPr>
      </w:pPr>
    </w:p>
    <w:p w14:paraId="5FE62274" w14:textId="77777777" w:rsidR="00E434BD" w:rsidRDefault="00E434BD" w:rsidP="00653B7A">
      <w:pPr>
        <w:tabs>
          <w:tab w:val="left" w:pos="1418"/>
        </w:tabs>
        <w:ind w:left="2880" w:hanging="2880"/>
        <w:rPr>
          <w:rFonts w:eastAsia="Calibri" w:cs="Calibri"/>
          <w:b/>
          <w:bCs/>
          <w:sz w:val="22"/>
          <w:lang w:val="en-GB"/>
        </w:rPr>
      </w:pPr>
    </w:p>
    <w:p w14:paraId="1AC4AEA2" w14:textId="77777777" w:rsidR="00E434BD" w:rsidRDefault="00E434BD" w:rsidP="00653B7A">
      <w:pPr>
        <w:tabs>
          <w:tab w:val="left" w:pos="1418"/>
        </w:tabs>
        <w:ind w:left="2880" w:hanging="2880"/>
        <w:rPr>
          <w:rFonts w:eastAsia="Calibri" w:cs="Calibri"/>
          <w:b/>
          <w:bCs/>
          <w:sz w:val="22"/>
          <w:lang w:val="en-GB"/>
        </w:rPr>
      </w:pPr>
    </w:p>
    <w:p w14:paraId="066C4550" w14:textId="77777777" w:rsidR="00E434BD" w:rsidRDefault="00E434BD" w:rsidP="00653B7A">
      <w:pPr>
        <w:tabs>
          <w:tab w:val="left" w:pos="1418"/>
        </w:tabs>
        <w:ind w:left="2880" w:hanging="2880"/>
        <w:rPr>
          <w:rFonts w:eastAsia="Calibri" w:cs="Calibri"/>
          <w:b/>
          <w:bCs/>
          <w:sz w:val="22"/>
          <w:lang w:val="en-GB"/>
        </w:rPr>
      </w:pPr>
    </w:p>
    <w:p w14:paraId="02ABB3FB" w14:textId="77777777" w:rsidR="00E434BD" w:rsidRDefault="00E434BD" w:rsidP="00653B7A">
      <w:pPr>
        <w:tabs>
          <w:tab w:val="left" w:pos="1418"/>
        </w:tabs>
        <w:ind w:left="2880" w:hanging="2880"/>
        <w:rPr>
          <w:rFonts w:eastAsia="Calibri" w:cs="Calibri"/>
          <w:b/>
          <w:bCs/>
          <w:sz w:val="22"/>
          <w:lang w:val="en-GB"/>
        </w:rPr>
      </w:pPr>
    </w:p>
    <w:p w14:paraId="10245437" w14:textId="77777777" w:rsidR="00E434BD" w:rsidRDefault="00E434BD" w:rsidP="00653B7A">
      <w:pPr>
        <w:tabs>
          <w:tab w:val="left" w:pos="1418"/>
        </w:tabs>
        <w:ind w:left="2880" w:hanging="2880"/>
        <w:rPr>
          <w:rFonts w:eastAsia="Calibri" w:cs="Calibri"/>
          <w:b/>
          <w:bCs/>
          <w:sz w:val="22"/>
          <w:lang w:val="en-GB"/>
        </w:rPr>
      </w:pPr>
    </w:p>
    <w:p w14:paraId="5CBF8604" w14:textId="77777777" w:rsidR="00E434BD" w:rsidRDefault="00E434BD" w:rsidP="00653B7A">
      <w:pPr>
        <w:tabs>
          <w:tab w:val="left" w:pos="1418"/>
        </w:tabs>
        <w:ind w:left="2880" w:hanging="2880"/>
        <w:rPr>
          <w:rFonts w:eastAsia="Calibri" w:cs="Calibri"/>
          <w:b/>
          <w:bCs/>
          <w:sz w:val="22"/>
          <w:lang w:val="en-GB"/>
        </w:rPr>
      </w:pPr>
    </w:p>
    <w:p w14:paraId="3A853599" w14:textId="77777777" w:rsidR="00E434BD" w:rsidRDefault="00E434BD" w:rsidP="00653B7A">
      <w:pPr>
        <w:tabs>
          <w:tab w:val="left" w:pos="1418"/>
        </w:tabs>
        <w:ind w:left="2880" w:hanging="2880"/>
        <w:rPr>
          <w:rFonts w:eastAsia="Calibri" w:cs="Calibri"/>
          <w:b/>
          <w:bCs/>
          <w:sz w:val="22"/>
          <w:lang w:val="en-GB"/>
        </w:rPr>
      </w:pPr>
    </w:p>
    <w:p w14:paraId="236608DF" w14:textId="77777777" w:rsidR="00E434BD" w:rsidRDefault="00E434BD" w:rsidP="00653B7A">
      <w:pPr>
        <w:tabs>
          <w:tab w:val="left" w:pos="1418"/>
        </w:tabs>
        <w:ind w:left="2880" w:hanging="2880"/>
        <w:rPr>
          <w:rFonts w:eastAsia="Calibri" w:cs="Calibri"/>
          <w:b/>
          <w:bCs/>
          <w:sz w:val="22"/>
          <w:lang w:val="en-GB"/>
        </w:rPr>
      </w:pPr>
    </w:p>
    <w:p w14:paraId="1C6F2822" w14:textId="77777777" w:rsidR="00E434BD" w:rsidRDefault="00E434BD" w:rsidP="00653B7A">
      <w:pPr>
        <w:tabs>
          <w:tab w:val="left" w:pos="1418"/>
        </w:tabs>
        <w:ind w:left="2880" w:hanging="2880"/>
        <w:rPr>
          <w:rFonts w:eastAsia="Calibri" w:cs="Calibri"/>
          <w:b/>
          <w:bCs/>
          <w:sz w:val="22"/>
          <w:lang w:val="en-GB"/>
        </w:rPr>
      </w:pPr>
    </w:p>
    <w:p w14:paraId="6F636103" w14:textId="77777777" w:rsidR="00E434BD" w:rsidRDefault="00E434BD" w:rsidP="00653B7A">
      <w:pPr>
        <w:tabs>
          <w:tab w:val="left" w:pos="1418"/>
        </w:tabs>
        <w:ind w:left="2880" w:hanging="2880"/>
        <w:rPr>
          <w:rFonts w:eastAsia="Calibri" w:cs="Calibri"/>
          <w:b/>
          <w:bCs/>
          <w:sz w:val="22"/>
          <w:lang w:val="en-GB"/>
        </w:rPr>
      </w:pPr>
    </w:p>
    <w:p w14:paraId="528DA6ED" w14:textId="77777777" w:rsidR="00E434BD" w:rsidRDefault="00E434BD" w:rsidP="00653B7A">
      <w:pPr>
        <w:tabs>
          <w:tab w:val="left" w:pos="1418"/>
        </w:tabs>
        <w:ind w:left="2880" w:hanging="2880"/>
        <w:rPr>
          <w:rFonts w:eastAsia="Calibri" w:cs="Calibri"/>
          <w:b/>
          <w:bCs/>
          <w:sz w:val="22"/>
          <w:lang w:val="en-GB"/>
        </w:rPr>
      </w:pPr>
    </w:p>
    <w:p w14:paraId="1F49AF3C" w14:textId="77777777" w:rsidR="00E434BD" w:rsidRDefault="00E434BD" w:rsidP="00653B7A">
      <w:pPr>
        <w:tabs>
          <w:tab w:val="left" w:pos="1418"/>
        </w:tabs>
        <w:ind w:left="2880" w:hanging="2880"/>
        <w:rPr>
          <w:rFonts w:eastAsia="Calibri" w:cs="Calibri"/>
          <w:b/>
          <w:bCs/>
          <w:sz w:val="22"/>
          <w:lang w:val="en-GB"/>
        </w:rPr>
      </w:pPr>
    </w:p>
    <w:p w14:paraId="68D4622B" w14:textId="77777777" w:rsidR="00E434BD" w:rsidRDefault="00E434BD" w:rsidP="00653B7A">
      <w:pPr>
        <w:tabs>
          <w:tab w:val="left" w:pos="1418"/>
        </w:tabs>
        <w:ind w:left="2880" w:hanging="2880"/>
        <w:rPr>
          <w:rFonts w:eastAsia="Calibri" w:cs="Calibri"/>
          <w:b/>
          <w:bCs/>
          <w:sz w:val="22"/>
          <w:lang w:val="en-GB"/>
        </w:rPr>
      </w:pPr>
    </w:p>
    <w:p w14:paraId="36C6EF80" w14:textId="77777777" w:rsidR="00E434BD" w:rsidRDefault="00E434BD" w:rsidP="00653B7A">
      <w:pPr>
        <w:tabs>
          <w:tab w:val="left" w:pos="1418"/>
        </w:tabs>
        <w:ind w:left="2880" w:hanging="2880"/>
        <w:rPr>
          <w:rFonts w:eastAsia="Calibri" w:cs="Calibri"/>
          <w:b/>
          <w:bCs/>
          <w:sz w:val="22"/>
          <w:lang w:val="en-GB"/>
        </w:rPr>
      </w:pPr>
    </w:p>
    <w:p w14:paraId="08DEE037" w14:textId="77777777" w:rsidR="00E434BD" w:rsidRDefault="00E434BD" w:rsidP="00653B7A">
      <w:pPr>
        <w:tabs>
          <w:tab w:val="left" w:pos="1418"/>
        </w:tabs>
        <w:ind w:left="2880" w:hanging="2880"/>
        <w:rPr>
          <w:rFonts w:eastAsia="Calibri" w:cs="Calibri"/>
          <w:b/>
          <w:bCs/>
          <w:sz w:val="22"/>
          <w:lang w:val="en-GB"/>
        </w:rPr>
      </w:pPr>
    </w:p>
    <w:p w14:paraId="694C41DE" w14:textId="77777777" w:rsidR="00E434BD" w:rsidRDefault="00E434BD" w:rsidP="00653B7A">
      <w:pPr>
        <w:tabs>
          <w:tab w:val="left" w:pos="1418"/>
        </w:tabs>
        <w:ind w:left="2880" w:hanging="2880"/>
        <w:rPr>
          <w:rFonts w:eastAsia="Calibri" w:cs="Calibri"/>
          <w:b/>
          <w:bCs/>
          <w:sz w:val="22"/>
          <w:lang w:val="en-GB"/>
        </w:rPr>
      </w:pPr>
    </w:p>
    <w:p w14:paraId="2D87E214" w14:textId="77777777" w:rsidR="00E434BD" w:rsidRDefault="00E434BD" w:rsidP="00653B7A">
      <w:pPr>
        <w:tabs>
          <w:tab w:val="left" w:pos="1418"/>
        </w:tabs>
        <w:ind w:left="2880" w:hanging="2880"/>
        <w:rPr>
          <w:rFonts w:eastAsia="Calibri" w:cs="Calibri"/>
          <w:b/>
          <w:bCs/>
          <w:sz w:val="22"/>
          <w:lang w:val="en-GB"/>
        </w:rPr>
      </w:pPr>
    </w:p>
    <w:p w14:paraId="50F8D97A" w14:textId="77777777" w:rsidR="00E434BD" w:rsidRDefault="00E434BD" w:rsidP="00653B7A">
      <w:pPr>
        <w:tabs>
          <w:tab w:val="left" w:pos="1418"/>
        </w:tabs>
        <w:ind w:left="2880" w:hanging="2880"/>
        <w:rPr>
          <w:rFonts w:eastAsia="Calibri" w:cs="Calibri"/>
          <w:b/>
          <w:bCs/>
          <w:sz w:val="22"/>
          <w:lang w:val="en-GB"/>
        </w:rPr>
      </w:pPr>
    </w:p>
    <w:p w14:paraId="75BC10B5" w14:textId="77777777" w:rsidR="00E434BD" w:rsidRDefault="00E434BD" w:rsidP="00653B7A">
      <w:pPr>
        <w:tabs>
          <w:tab w:val="left" w:pos="1418"/>
        </w:tabs>
        <w:ind w:left="2880" w:hanging="2880"/>
        <w:rPr>
          <w:rFonts w:eastAsia="Calibri" w:cs="Calibri"/>
          <w:b/>
          <w:bCs/>
          <w:sz w:val="22"/>
          <w:lang w:val="en-GB"/>
        </w:rPr>
      </w:pPr>
    </w:p>
    <w:p w14:paraId="4AD9E577" w14:textId="77777777" w:rsidR="00E434BD" w:rsidRDefault="00E434BD" w:rsidP="00653B7A">
      <w:pPr>
        <w:tabs>
          <w:tab w:val="left" w:pos="1418"/>
        </w:tabs>
        <w:ind w:left="2880" w:hanging="2880"/>
        <w:rPr>
          <w:rFonts w:eastAsia="Calibri" w:cs="Calibri"/>
          <w:b/>
          <w:bCs/>
          <w:sz w:val="22"/>
          <w:lang w:val="en-GB"/>
        </w:rPr>
      </w:pPr>
    </w:p>
    <w:p w14:paraId="2444EDDC" w14:textId="77777777" w:rsidR="00F323CB" w:rsidRDefault="00F323CB" w:rsidP="00F323CB">
      <w:r w:rsidRPr="00126B61">
        <w:t>Registration</w:t>
      </w:r>
      <w:r>
        <w:rPr>
          <w:lang w:val="en-GB"/>
        </w:rPr>
        <w:t xml:space="preserve"> link for Bratislava </w:t>
      </w:r>
      <w:hyperlink r:id="rId26" w:history="1">
        <w:r w:rsidRPr="001E1048">
          <w:rPr>
            <w:rStyle w:val="Hyperlink"/>
          </w:rPr>
          <w:t>https://survey.alchemer.com/s3/7401016/FIT4NMBratislava</w:t>
        </w:r>
      </w:hyperlink>
    </w:p>
    <w:p w14:paraId="0365CC6B" w14:textId="77777777" w:rsidR="00E434BD" w:rsidRPr="00F323CB" w:rsidRDefault="00E434BD" w:rsidP="00653B7A">
      <w:pPr>
        <w:tabs>
          <w:tab w:val="left" w:pos="1418"/>
        </w:tabs>
        <w:ind w:left="2880" w:hanging="2880"/>
        <w:rPr>
          <w:rFonts w:eastAsia="Calibri" w:cs="Calibri"/>
          <w:b/>
          <w:bCs/>
          <w:sz w:val="22"/>
        </w:rPr>
      </w:pPr>
    </w:p>
    <w:p w14:paraId="735FE0E3" w14:textId="77777777" w:rsidR="00E434BD" w:rsidRDefault="00E434BD" w:rsidP="00653B7A">
      <w:pPr>
        <w:tabs>
          <w:tab w:val="left" w:pos="1418"/>
        </w:tabs>
        <w:ind w:left="2880" w:hanging="2880"/>
        <w:rPr>
          <w:rFonts w:eastAsia="Calibri" w:cs="Calibri"/>
          <w:b/>
          <w:bCs/>
          <w:sz w:val="22"/>
          <w:lang w:val="en-GB"/>
        </w:rPr>
      </w:pPr>
    </w:p>
    <w:p w14:paraId="40435143" w14:textId="77777777" w:rsidR="00E434BD" w:rsidRPr="00397A65" w:rsidRDefault="00E434BD" w:rsidP="00653B7A">
      <w:pPr>
        <w:tabs>
          <w:tab w:val="left" w:pos="1418"/>
        </w:tabs>
        <w:ind w:left="2880" w:hanging="2880"/>
        <w:rPr>
          <w:rFonts w:eastAsia="Calibri" w:cs="Calibri"/>
          <w:b/>
          <w:bCs/>
          <w:sz w:val="22"/>
          <w:lang w:val="en-GB"/>
        </w:rPr>
      </w:pPr>
    </w:p>
    <w:sectPr w:rsidR="00E434BD" w:rsidRPr="00397A65" w:rsidSect="0066790B">
      <w:headerReference w:type="default" r:id="rId27"/>
      <w:footerReference w:type="default" r:id="rId2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71D5" w14:textId="77777777" w:rsidR="009431B2" w:rsidRDefault="009431B2" w:rsidP="00586BE6">
      <w:r>
        <w:separator/>
      </w:r>
    </w:p>
  </w:endnote>
  <w:endnote w:type="continuationSeparator" w:id="0">
    <w:p w14:paraId="3005D303" w14:textId="77777777" w:rsidR="009431B2" w:rsidRDefault="009431B2" w:rsidP="00586BE6">
      <w:r>
        <w:continuationSeparator/>
      </w:r>
    </w:p>
  </w:endnote>
  <w:endnote w:type="continuationNotice" w:id="1">
    <w:p w14:paraId="5467DCFF" w14:textId="77777777" w:rsidR="009431B2" w:rsidRDefault="0094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e Regular">
    <w:altName w:val="Corbel"/>
    <w:panose1 w:val="00000000000000000000"/>
    <w:charset w:val="00"/>
    <w:family w:val="swiss"/>
    <w:notTrueType/>
    <w:pitch w:val="variable"/>
    <w:sig w:usb0="00000001"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e-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DE68" w14:textId="77777777" w:rsidR="00EE3F9B" w:rsidRDefault="00EE3F9B" w:rsidP="0066790B">
    <w:pPr>
      <w:pStyle w:val="Footer"/>
      <w:jc w:val="center"/>
      <w:rPr>
        <w:rFonts w:asciiTheme="minorHAnsi" w:hAnsiTheme="minorHAnsi" w:cstheme="minorHAnsi"/>
        <w:b/>
        <w:bCs/>
        <w:color w:val="FAA21B"/>
        <w:sz w:val="20"/>
        <w:szCs w:val="20"/>
      </w:rPr>
    </w:pPr>
    <w:r w:rsidRPr="0066790B">
      <w:rPr>
        <w:rFonts w:asciiTheme="minorHAnsi" w:hAnsiTheme="minorHAnsi" w:cstheme="minorHAnsi"/>
        <w:b/>
        <w:bCs/>
        <w:color w:val="FAA21B"/>
        <w:sz w:val="20"/>
        <w:szCs w:val="20"/>
      </w:rPr>
      <w:t xml:space="preserve">Page </w:t>
    </w:r>
    <w:r w:rsidR="00DB2934" w:rsidRPr="0066790B">
      <w:rPr>
        <w:rFonts w:asciiTheme="minorHAnsi" w:hAnsiTheme="minorHAnsi" w:cstheme="minorHAnsi"/>
        <w:b/>
        <w:bCs/>
        <w:color w:val="FAA21B"/>
        <w:sz w:val="20"/>
        <w:szCs w:val="20"/>
      </w:rPr>
      <w:fldChar w:fldCharType="begin"/>
    </w:r>
    <w:r w:rsidRPr="0066790B">
      <w:rPr>
        <w:rFonts w:asciiTheme="minorHAnsi" w:hAnsiTheme="minorHAnsi" w:cstheme="minorHAnsi"/>
        <w:b/>
        <w:bCs/>
        <w:color w:val="FAA21B"/>
        <w:sz w:val="20"/>
        <w:szCs w:val="20"/>
      </w:rPr>
      <w:instrText xml:space="preserve"> PAGE   \* MERGEFORMAT </w:instrText>
    </w:r>
    <w:r w:rsidR="00DB2934" w:rsidRPr="0066790B">
      <w:rPr>
        <w:rFonts w:asciiTheme="minorHAnsi" w:hAnsiTheme="minorHAnsi" w:cstheme="minorHAnsi"/>
        <w:b/>
        <w:bCs/>
        <w:color w:val="FAA21B"/>
        <w:sz w:val="20"/>
        <w:szCs w:val="20"/>
      </w:rPr>
      <w:fldChar w:fldCharType="separate"/>
    </w:r>
    <w:r w:rsidR="00DD3C2A">
      <w:rPr>
        <w:rFonts w:asciiTheme="minorHAnsi" w:hAnsiTheme="minorHAnsi" w:cstheme="minorHAnsi"/>
        <w:b/>
        <w:bCs/>
        <w:noProof/>
        <w:color w:val="FAA21B"/>
        <w:sz w:val="20"/>
        <w:szCs w:val="20"/>
      </w:rPr>
      <w:t>5</w:t>
    </w:r>
    <w:r w:rsidR="00DB2934" w:rsidRPr="0066790B">
      <w:rPr>
        <w:rFonts w:asciiTheme="minorHAnsi" w:hAnsiTheme="minorHAnsi" w:cstheme="minorHAnsi"/>
        <w:b/>
        <w:bCs/>
        <w:color w:val="FAA21B"/>
        <w:sz w:val="20"/>
        <w:szCs w:val="20"/>
      </w:rPr>
      <w:fldChar w:fldCharType="end"/>
    </w:r>
    <w:r w:rsidRPr="0066790B">
      <w:rPr>
        <w:rFonts w:asciiTheme="minorHAnsi" w:hAnsiTheme="minorHAnsi" w:cstheme="minorHAnsi"/>
        <w:b/>
        <w:bCs/>
        <w:color w:val="FAA21B"/>
        <w:sz w:val="20"/>
        <w:szCs w:val="20"/>
      </w:rPr>
      <w:t xml:space="preserve"> of </w:t>
    </w:r>
    <w:fldSimple w:instr=" NUMPAGES   \* MERGEFORMAT ">
      <w:r w:rsidR="00DD3C2A">
        <w:rPr>
          <w:rFonts w:asciiTheme="minorHAnsi" w:hAnsiTheme="minorHAnsi" w:cstheme="minorHAnsi"/>
          <w:b/>
          <w:bCs/>
          <w:noProof/>
          <w:color w:val="FAA21B"/>
          <w:sz w:val="20"/>
          <w:szCs w:val="20"/>
        </w:rPr>
        <w:t>6</w:t>
      </w:r>
    </w:fldSimple>
  </w:p>
  <w:p w14:paraId="708F111F" w14:textId="77777777" w:rsidR="00DE27C5" w:rsidRPr="00685E86" w:rsidRDefault="00DE27C5" w:rsidP="0066790B">
    <w:pPr>
      <w:pStyle w:val="Footer"/>
      <w:jc w:val="center"/>
      <w:rPr>
        <w:rFonts w:asciiTheme="minorHAnsi" w:hAnsiTheme="minorHAnsi" w:cstheme="minorHAnsi"/>
        <w:b/>
        <w:bCs/>
        <w:color w:val="FAA21B"/>
        <w:sz w:val="16"/>
        <w:szCs w:val="16"/>
      </w:rPr>
    </w:pPr>
  </w:p>
  <w:p w14:paraId="3B90CE32" w14:textId="77777777" w:rsidR="00DE27C5" w:rsidRPr="00685E86" w:rsidRDefault="00DE27C5" w:rsidP="0066790B">
    <w:pPr>
      <w:pStyle w:val="Footer"/>
      <w:jc w:val="center"/>
      <w:rPr>
        <w:rFonts w:asciiTheme="minorHAnsi" w:hAnsiTheme="minorHAnsi" w:cstheme="minorHAnsi"/>
        <w:b/>
        <w:bCs/>
        <w:color w:val="FAA21B"/>
        <w:sz w:val="16"/>
        <w:szCs w:val="16"/>
      </w:rPr>
    </w:pPr>
    <w:r w:rsidRPr="00685E86">
      <w:rPr>
        <w:b/>
        <w:sz w:val="16"/>
        <w:szCs w:val="16"/>
      </w:rPr>
      <w:t xml:space="preserve">This project has received funding from the EU’s Horizon 2020 research and innovation </w:t>
    </w:r>
    <w:proofErr w:type="spellStart"/>
    <w:r w:rsidRPr="00685E86">
      <w:rPr>
        <w:b/>
        <w:sz w:val="16"/>
        <w:szCs w:val="16"/>
      </w:rPr>
      <w:t>programme</w:t>
    </w:r>
    <w:proofErr w:type="spellEnd"/>
    <w:r w:rsidRPr="00685E86">
      <w:rPr>
        <w:b/>
        <w:sz w:val="16"/>
        <w:szCs w:val="16"/>
      </w:rPr>
      <w:t xml:space="preserve"> under grant agreement No 958255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B273" w14:textId="77777777" w:rsidR="009431B2" w:rsidRDefault="009431B2" w:rsidP="00586BE6">
      <w:r>
        <w:separator/>
      </w:r>
    </w:p>
  </w:footnote>
  <w:footnote w:type="continuationSeparator" w:id="0">
    <w:p w14:paraId="4D90AC1A" w14:textId="77777777" w:rsidR="009431B2" w:rsidRDefault="009431B2" w:rsidP="00586BE6">
      <w:r>
        <w:continuationSeparator/>
      </w:r>
    </w:p>
  </w:footnote>
  <w:footnote w:type="continuationNotice" w:id="1">
    <w:p w14:paraId="758797C9" w14:textId="77777777" w:rsidR="009431B2" w:rsidRDefault="00943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4C5A" w14:textId="77777777" w:rsidR="00CD1805" w:rsidRDefault="00397A65" w:rsidP="0066790B">
    <w:pPr>
      <w:pStyle w:val="Header"/>
      <w:tabs>
        <w:tab w:val="clear" w:pos="4513"/>
        <w:tab w:val="clear" w:pos="9026"/>
      </w:tabs>
      <w:jc w:val="center"/>
      <w:rPr>
        <w:rFonts w:ascii="Arial" w:hAnsi="Arial" w:cs="Arial"/>
        <w:b/>
        <w:sz w:val="16"/>
        <w:lang w:val="en-GB"/>
      </w:rPr>
    </w:pPr>
    <w:r w:rsidRPr="003F3CC5">
      <w:rPr>
        <w:noProof/>
        <w:sz w:val="20"/>
        <w:lang w:val="sk-SK" w:eastAsia="sk-SK"/>
      </w:rPr>
      <w:drawing>
        <wp:anchor distT="0" distB="0" distL="114300" distR="114300" simplePos="0" relativeHeight="251658240" behindDoc="1" locked="0" layoutInCell="1" allowOverlap="1" wp14:anchorId="51124826" wp14:editId="4566AF39">
          <wp:simplePos x="0" y="0"/>
          <wp:positionH relativeFrom="margin">
            <wp:posOffset>2288540</wp:posOffset>
          </wp:positionH>
          <wp:positionV relativeFrom="topMargin">
            <wp:posOffset>132715</wp:posOffset>
          </wp:positionV>
          <wp:extent cx="1575435" cy="365125"/>
          <wp:effectExtent l="0" t="0" r="5715" b="0"/>
          <wp:wrapTight wrapText="bothSides">
            <wp:wrapPolygon edited="0">
              <wp:start x="2351" y="0"/>
              <wp:lineTo x="0" y="0"/>
              <wp:lineTo x="0" y="20285"/>
              <wp:lineTo x="2351" y="20285"/>
              <wp:lineTo x="3657" y="20285"/>
              <wp:lineTo x="20895" y="20285"/>
              <wp:lineTo x="20372" y="18031"/>
              <wp:lineTo x="21417" y="13523"/>
              <wp:lineTo x="21417" y="6762"/>
              <wp:lineTo x="3395" y="0"/>
              <wp:lineTo x="2351" y="0"/>
            </wp:wrapPolygon>
          </wp:wrapTight>
          <wp:docPr id="1" name="Picture 1" descr="D:\Google Drive\Контракты\FIT-4-NMP\Dissemination and Communication\Logo and identity\Final-20210127T085555Z-001\Final\logoFinal-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ogle Drive\Контракты\FIT-4-NMP\Dissemination and Communication\Logo and identity\Final-20210127T085555Z-001\Final\logoFinal-0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5435" cy="365125"/>
                  </a:xfrm>
                  <a:prstGeom prst="rect">
                    <a:avLst/>
                  </a:prstGeom>
                  <a:noFill/>
                  <a:ln>
                    <a:noFill/>
                  </a:ln>
                </pic:spPr>
              </pic:pic>
            </a:graphicData>
          </a:graphic>
        </wp:anchor>
      </w:drawing>
    </w:r>
  </w:p>
  <w:p w14:paraId="78FBF8D3" w14:textId="77777777" w:rsidR="005E08B6" w:rsidRPr="00AD5327" w:rsidRDefault="00B23FD5" w:rsidP="0066790B">
    <w:pPr>
      <w:pStyle w:val="Heading1"/>
      <w:spacing w:before="240" w:after="240"/>
      <w:ind w:left="142" w:right="493"/>
      <w:jc w:val="center"/>
      <w:rPr>
        <w:rFonts w:ascii="Arial" w:hAnsi="Arial" w:cs="Arial"/>
        <w:b/>
        <w:color w:val="FAA21B"/>
        <w:sz w:val="24"/>
        <w:szCs w:val="24"/>
        <w:lang w:val="en-GB"/>
      </w:rPr>
    </w:pPr>
    <w:r w:rsidRPr="00AD5327">
      <w:rPr>
        <w:rFonts w:ascii="Arial" w:hAnsi="Arial" w:cs="Arial"/>
        <w:b/>
        <w:color w:val="FAA21B"/>
        <w:sz w:val="24"/>
        <w:szCs w:val="24"/>
        <w:lang w:val="en-GB"/>
      </w:rPr>
      <w:t xml:space="preserve">FIT-4-NMP </w:t>
    </w:r>
    <w:r w:rsidR="004C4A8C">
      <w:rPr>
        <w:rFonts w:ascii="Arial" w:hAnsi="Arial" w:cs="Arial"/>
        <w:b/>
        <w:color w:val="FAA21B"/>
        <w:sz w:val="24"/>
        <w:szCs w:val="24"/>
        <w:lang w:val="en-GB"/>
      </w:rPr>
      <w:t>5</w:t>
    </w:r>
    <w:r w:rsidR="004C4A8C" w:rsidRPr="004C4A8C">
      <w:rPr>
        <w:rFonts w:ascii="Arial" w:hAnsi="Arial" w:cs="Arial"/>
        <w:b/>
        <w:color w:val="FAA21B"/>
        <w:sz w:val="24"/>
        <w:szCs w:val="24"/>
        <w:vertAlign w:val="superscript"/>
        <w:lang w:val="en-GB"/>
      </w:rPr>
      <w:t>th</w:t>
    </w:r>
    <w:r w:rsidRPr="00AD5327">
      <w:rPr>
        <w:rFonts w:ascii="Arial" w:hAnsi="Arial" w:cs="Arial"/>
        <w:b/>
        <w:color w:val="FAA21B"/>
        <w:sz w:val="24"/>
        <w:szCs w:val="24"/>
        <w:lang w:val="en-GB"/>
      </w:rPr>
      <w:t>Tech Transfer Interactive Workshop</w:t>
    </w:r>
    <w:r w:rsidR="00EE3F9B" w:rsidRPr="00AD5327">
      <w:rPr>
        <w:rFonts w:ascii="Arial" w:hAnsi="Arial" w:cs="Arial"/>
        <w:b/>
        <w:color w:val="FAA21B"/>
        <w:sz w:val="24"/>
        <w:szCs w:val="24"/>
        <w:lang w:val="en-GB"/>
      </w:rPr>
      <w:br/>
    </w:r>
    <w:r w:rsidR="0003340A">
      <w:rPr>
        <w:rFonts w:ascii="Arial" w:hAnsi="Arial" w:cs="Arial"/>
        <w:b/>
        <w:color w:val="FAA21B"/>
        <w:sz w:val="24"/>
        <w:szCs w:val="24"/>
        <w:lang w:val="en-GB"/>
      </w:rPr>
      <w:t>26-27 October 2023</w:t>
    </w:r>
    <w:r w:rsidR="001A7464" w:rsidRPr="00AD5327">
      <w:rPr>
        <w:rFonts w:ascii="Arial" w:hAnsi="Arial" w:cs="Arial"/>
        <w:b/>
        <w:color w:val="FAA21B"/>
        <w:sz w:val="24"/>
        <w:szCs w:val="24"/>
        <w:lang w:val="en-GB"/>
      </w:rPr>
      <w:br/>
    </w:r>
    <w:r w:rsidR="0003340A">
      <w:rPr>
        <w:rFonts w:ascii="Arial" w:hAnsi="Arial" w:cs="Arial"/>
        <w:b/>
        <w:color w:val="FAA21B"/>
        <w:sz w:val="24"/>
        <w:szCs w:val="24"/>
        <w:lang w:val="en-GB"/>
      </w:rPr>
      <w:t>Bratislava</w:t>
    </w:r>
    <w:r w:rsidR="00397A65">
      <w:rPr>
        <w:rFonts w:ascii="Arial" w:hAnsi="Arial" w:cs="Arial"/>
        <w:b/>
        <w:color w:val="FAA21B"/>
        <w:sz w:val="24"/>
        <w:szCs w:val="24"/>
        <w:lang w:val="en-GB"/>
      </w:rPr>
      <w:t>,</w:t>
    </w:r>
    <w:r w:rsidR="0003340A">
      <w:rPr>
        <w:rFonts w:ascii="Arial" w:hAnsi="Arial" w:cs="Arial"/>
        <w:b/>
        <w:color w:val="FAA21B"/>
        <w:sz w:val="24"/>
        <w:szCs w:val="24"/>
        <w:lang w:val="en-GB"/>
      </w:rPr>
      <w:t xml:space="preserve"> Slovakia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C10"/>
    <w:multiLevelType w:val="hybridMultilevel"/>
    <w:tmpl w:val="79402120"/>
    <w:lvl w:ilvl="0" w:tplc="8EACF0A4">
      <w:start w:val="12"/>
      <w:numFmt w:val="bullet"/>
      <w:lvlText w:val="-"/>
      <w:lvlJc w:val="left"/>
      <w:pPr>
        <w:ind w:left="1800" w:hanging="360"/>
      </w:pPr>
      <w:rPr>
        <w:rFonts w:ascii="Calibre Regular" w:eastAsia="Calibri" w:hAnsi="Calibre Regular" w:cs="Calibre-Light"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 w15:restartNumberingAfterBreak="0">
    <w:nsid w:val="440546C2"/>
    <w:multiLevelType w:val="hybridMultilevel"/>
    <w:tmpl w:val="61CC50CC"/>
    <w:lvl w:ilvl="0" w:tplc="88A6DFC0">
      <w:start w:val="1"/>
      <w:numFmt w:val="decimal"/>
      <w:lvlText w:val="%1."/>
      <w:lvlJc w:val="left"/>
      <w:pPr>
        <w:ind w:left="2520" w:hanging="360"/>
      </w:pPr>
      <w:rPr>
        <w:rFonts w:eastAsia="Times New Roman"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2" w15:restartNumberingAfterBreak="0">
    <w:nsid w:val="639B0491"/>
    <w:multiLevelType w:val="hybridMultilevel"/>
    <w:tmpl w:val="B76C634A"/>
    <w:lvl w:ilvl="0" w:tplc="2000000D">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 w15:restartNumberingAfterBreak="0">
    <w:nsid w:val="72FC7B51"/>
    <w:multiLevelType w:val="multilevel"/>
    <w:tmpl w:val="39607772"/>
    <w:lvl w:ilvl="0">
      <w:start w:val="12"/>
      <w:numFmt w:val="decimal"/>
      <w:lvlText w:val="%1"/>
      <w:lvlJc w:val="left"/>
      <w:pPr>
        <w:ind w:left="1005" w:hanging="1005"/>
      </w:pPr>
      <w:rPr>
        <w:rFonts w:hint="default"/>
      </w:rPr>
    </w:lvl>
    <w:lvl w:ilvl="1">
      <w:numFmt w:val="decimalZero"/>
      <w:lvlText w:val="%1.%2"/>
      <w:lvlJc w:val="left"/>
      <w:pPr>
        <w:ind w:left="1005" w:hanging="1005"/>
      </w:pPr>
      <w:rPr>
        <w:rFonts w:hint="default"/>
      </w:rPr>
    </w:lvl>
    <w:lvl w:ilvl="2">
      <w:start w:val="13"/>
      <w:numFmt w:val="decimal"/>
      <w:lvlText w:val="%1.%2-%3.0"/>
      <w:lvlJc w:val="left"/>
      <w:pPr>
        <w:ind w:left="1005" w:hanging="1005"/>
      </w:pPr>
      <w:rPr>
        <w:rFonts w:hint="default"/>
      </w:rPr>
    </w:lvl>
    <w:lvl w:ilvl="3">
      <w:start w:val="1"/>
      <w:numFmt w:val="decimalZero"/>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05879010">
    <w:abstractNumId w:val="0"/>
  </w:num>
  <w:num w:numId="2" w16cid:durableId="1965456976">
    <w:abstractNumId w:val="3"/>
  </w:num>
  <w:num w:numId="3" w16cid:durableId="1749766573">
    <w:abstractNumId w:val="2"/>
  </w:num>
  <w:num w:numId="4" w16cid:durableId="349381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ytDA0NLM0NjGxMDNQ0lEKTi0uzszPAykwrAUAeKy4TiwAAAA="/>
  </w:docVars>
  <w:rsids>
    <w:rsidRoot w:val="00586BE6"/>
    <w:rsid w:val="00011425"/>
    <w:rsid w:val="0001150E"/>
    <w:rsid w:val="000143C3"/>
    <w:rsid w:val="0003340A"/>
    <w:rsid w:val="00034E0F"/>
    <w:rsid w:val="00044CF4"/>
    <w:rsid w:val="000747A2"/>
    <w:rsid w:val="00082DC3"/>
    <w:rsid w:val="00084E00"/>
    <w:rsid w:val="00086C03"/>
    <w:rsid w:val="00092AFD"/>
    <w:rsid w:val="000A6D4A"/>
    <w:rsid w:val="000A6F97"/>
    <w:rsid w:val="000B5B1E"/>
    <w:rsid w:val="000C2AA1"/>
    <w:rsid w:val="000C456D"/>
    <w:rsid w:val="000D5E46"/>
    <w:rsid w:val="000E0089"/>
    <w:rsid w:val="000E52DE"/>
    <w:rsid w:val="000E6B73"/>
    <w:rsid w:val="00105FE6"/>
    <w:rsid w:val="0011232E"/>
    <w:rsid w:val="001168CA"/>
    <w:rsid w:val="00121DCD"/>
    <w:rsid w:val="001225A1"/>
    <w:rsid w:val="00127BB5"/>
    <w:rsid w:val="00133428"/>
    <w:rsid w:val="00161C79"/>
    <w:rsid w:val="001627E6"/>
    <w:rsid w:val="001634D6"/>
    <w:rsid w:val="001730C0"/>
    <w:rsid w:val="001736B6"/>
    <w:rsid w:val="0019113F"/>
    <w:rsid w:val="001A7464"/>
    <w:rsid w:val="001B1994"/>
    <w:rsid w:val="001B7A3B"/>
    <w:rsid w:val="001D059D"/>
    <w:rsid w:val="001D6375"/>
    <w:rsid w:val="001E1C47"/>
    <w:rsid w:val="001E6AED"/>
    <w:rsid w:val="002046CE"/>
    <w:rsid w:val="0020756E"/>
    <w:rsid w:val="00207F53"/>
    <w:rsid w:val="00220EB8"/>
    <w:rsid w:val="00226A54"/>
    <w:rsid w:val="00230054"/>
    <w:rsid w:val="00230444"/>
    <w:rsid w:val="00231CB3"/>
    <w:rsid w:val="00235309"/>
    <w:rsid w:val="00242347"/>
    <w:rsid w:val="00242412"/>
    <w:rsid w:val="002748B4"/>
    <w:rsid w:val="002C0F16"/>
    <w:rsid w:val="002D0A53"/>
    <w:rsid w:val="002F21C9"/>
    <w:rsid w:val="002F65CC"/>
    <w:rsid w:val="00301363"/>
    <w:rsid w:val="00304833"/>
    <w:rsid w:val="00317140"/>
    <w:rsid w:val="00317C1E"/>
    <w:rsid w:val="00324866"/>
    <w:rsid w:val="00340FE4"/>
    <w:rsid w:val="00352583"/>
    <w:rsid w:val="00356142"/>
    <w:rsid w:val="003611A8"/>
    <w:rsid w:val="0037786A"/>
    <w:rsid w:val="00377BF1"/>
    <w:rsid w:val="00393337"/>
    <w:rsid w:val="00394213"/>
    <w:rsid w:val="00395679"/>
    <w:rsid w:val="00397A65"/>
    <w:rsid w:val="003B46E1"/>
    <w:rsid w:val="003C013C"/>
    <w:rsid w:val="003D42DE"/>
    <w:rsid w:val="003E0EE3"/>
    <w:rsid w:val="003E3D02"/>
    <w:rsid w:val="003F5885"/>
    <w:rsid w:val="003F750B"/>
    <w:rsid w:val="004134EA"/>
    <w:rsid w:val="00420A9C"/>
    <w:rsid w:val="004347BE"/>
    <w:rsid w:val="004444F5"/>
    <w:rsid w:val="0045626C"/>
    <w:rsid w:val="00460CAB"/>
    <w:rsid w:val="00464B1F"/>
    <w:rsid w:val="004701B8"/>
    <w:rsid w:val="00470B59"/>
    <w:rsid w:val="00481F9D"/>
    <w:rsid w:val="0048412F"/>
    <w:rsid w:val="00495C04"/>
    <w:rsid w:val="004A4299"/>
    <w:rsid w:val="004A7375"/>
    <w:rsid w:val="004B14AE"/>
    <w:rsid w:val="004C40F1"/>
    <w:rsid w:val="004C4A8C"/>
    <w:rsid w:val="004D269F"/>
    <w:rsid w:val="004D66E5"/>
    <w:rsid w:val="004E25B2"/>
    <w:rsid w:val="004E5804"/>
    <w:rsid w:val="004F6428"/>
    <w:rsid w:val="004F7499"/>
    <w:rsid w:val="00505F04"/>
    <w:rsid w:val="00512C3A"/>
    <w:rsid w:val="005209DC"/>
    <w:rsid w:val="00520CA8"/>
    <w:rsid w:val="00525625"/>
    <w:rsid w:val="00531064"/>
    <w:rsid w:val="00540E21"/>
    <w:rsid w:val="005532E3"/>
    <w:rsid w:val="005727BB"/>
    <w:rsid w:val="00574F8A"/>
    <w:rsid w:val="00576296"/>
    <w:rsid w:val="00586BE6"/>
    <w:rsid w:val="005908D4"/>
    <w:rsid w:val="0059791B"/>
    <w:rsid w:val="005A7BE3"/>
    <w:rsid w:val="005B0C58"/>
    <w:rsid w:val="005C5C12"/>
    <w:rsid w:val="005D123D"/>
    <w:rsid w:val="005E08B6"/>
    <w:rsid w:val="0060263D"/>
    <w:rsid w:val="00604A40"/>
    <w:rsid w:val="00604CD5"/>
    <w:rsid w:val="006058E7"/>
    <w:rsid w:val="00606603"/>
    <w:rsid w:val="0060743C"/>
    <w:rsid w:val="00610C64"/>
    <w:rsid w:val="00614B60"/>
    <w:rsid w:val="006153FE"/>
    <w:rsid w:val="00617E2A"/>
    <w:rsid w:val="006219AD"/>
    <w:rsid w:val="00631C0E"/>
    <w:rsid w:val="00634AA4"/>
    <w:rsid w:val="00635671"/>
    <w:rsid w:val="0064097A"/>
    <w:rsid w:val="00640B9B"/>
    <w:rsid w:val="00647C87"/>
    <w:rsid w:val="00653B7A"/>
    <w:rsid w:val="00655939"/>
    <w:rsid w:val="006657D6"/>
    <w:rsid w:val="0066790B"/>
    <w:rsid w:val="00685E86"/>
    <w:rsid w:val="00687FC7"/>
    <w:rsid w:val="00691099"/>
    <w:rsid w:val="006967F4"/>
    <w:rsid w:val="006A18C4"/>
    <w:rsid w:val="006A4BB3"/>
    <w:rsid w:val="006B6998"/>
    <w:rsid w:val="006C2AE9"/>
    <w:rsid w:val="006C2DDC"/>
    <w:rsid w:val="006C6FBA"/>
    <w:rsid w:val="006D36E4"/>
    <w:rsid w:val="006D4538"/>
    <w:rsid w:val="006D4CD6"/>
    <w:rsid w:val="006D7DED"/>
    <w:rsid w:val="0070317B"/>
    <w:rsid w:val="00724707"/>
    <w:rsid w:val="00733699"/>
    <w:rsid w:val="00734681"/>
    <w:rsid w:val="00735B6E"/>
    <w:rsid w:val="00745AD3"/>
    <w:rsid w:val="0075081E"/>
    <w:rsid w:val="00751ADA"/>
    <w:rsid w:val="007611F5"/>
    <w:rsid w:val="007738F7"/>
    <w:rsid w:val="007756ED"/>
    <w:rsid w:val="00781066"/>
    <w:rsid w:val="00792F39"/>
    <w:rsid w:val="00792FBF"/>
    <w:rsid w:val="0079321B"/>
    <w:rsid w:val="007C20F8"/>
    <w:rsid w:val="007D0DDD"/>
    <w:rsid w:val="007D2CEE"/>
    <w:rsid w:val="007D32E4"/>
    <w:rsid w:val="007E23DB"/>
    <w:rsid w:val="007E3307"/>
    <w:rsid w:val="007E5728"/>
    <w:rsid w:val="007E691C"/>
    <w:rsid w:val="007E7A2E"/>
    <w:rsid w:val="007E7CDA"/>
    <w:rsid w:val="007F2753"/>
    <w:rsid w:val="007F6A00"/>
    <w:rsid w:val="008033B6"/>
    <w:rsid w:val="008053A0"/>
    <w:rsid w:val="008220C9"/>
    <w:rsid w:val="00825854"/>
    <w:rsid w:val="00826D27"/>
    <w:rsid w:val="008500FA"/>
    <w:rsid w:val="00860C0B"/>
    <w:rsid w:val="00863D67"/>
    <w:rsid w:val="00880AF7"/>
    <w:rsid w:val="00880FFA"/>
    <w:rsid w:val="00883992"/>
    <w:rsid w:val="00885307"/>
    <w:rsid w:val="008912C0"/>
    <w:rsid w:val="008A15F8"/>
    <w:rsid w:val="008B1019"/>
    <w:rsid w:val="008B21F0"/>
    <w:rsid w:val="008B4C9B"/>
    <w:rsid w:val="008D011A"/>
    <w:rsid w:val="008D23E3"/>
    <w:rsid w:val="008F7946"/>
    <w:rsid w:val="0090301F"/>
    <w:rsid w:val="00911CCA"/>
    <w:rsid w:val="00913FBB"/>
    <w:rsid w:val="00920501"/>
    <w:rsid w:val="009242D5"/>
    <w:rsid w:val="0092436A"/>
    <w:rsid w:val="0093580E"/>
    <w:rsid w:val="009431B2"/>
    <w:rsid w:val="00953399"/>
    <w:rsid w:val="00953C6B"/>
    <w:rsid w:val="0095642C"/>
    <w:rsid w:val="00971C8F"/>
    <w:rsid w:val="00977E27"/>
    <w:rsid w:val="00980E5C"/>
    <w:rsid w:val="0099063D"/>
    <w:rsid w:val="009908BC"/>
    <w:rsid w:val="009B3970"/>
    <w:rsid w:val="009C621C"/>
    <w:rsid w:val="009C6E46"/>
    <w:rsid w:val="009C78E8"/>
    <w:rsid w:val="009E4362"/>
    <w:rsid w:val="009F751E"/>
    <w:rsid w:val="00A0044A"/>
    <w:rsid w:val="00A3204E"/>
    <w:rsid w:val="00A41352"/>
    <w:rsid w:val="00A434FC"/>
    <w:rsid w:val="00A56890"/>
    <w:rsid w:val="00A56DA6"/>
    <w:rsid w:val="00A625D5"/>
    <w:rsid w:val="00A678F9"/>
    <w:rsid w:val="00A905A9"/>
    <w:rsid w:val="00A92CBD"/>
    <w:rsid w:val="00AD1B01"/>
    <w:rsid w:val="00AD1D2F"/>
    <w:rsid w:val="00AD50D7"/>
    <w:rsid w:val="00AD5327"/>
    <w:rsid w:val="00B05205"/>
    <w:rsid w:val="00B06376"/>
    <w:rsid w:val="00B064EF"/>
    <w:rsid w:val="00B14BBA"/>
    <w:rsid w:val="00B21583"/>
    <w:rsid w:val="00B23FD5"/>
    <w:rsid w:val="00B27F9A"/>
    <w:rsid w:val="00B42BB1"/>
    <w:rsid w:val="00B457DA"/>
    <w:rsid w:val="00B46445"/>
    <w:rsid w:val="00B512F2"/>
    <w:rsid w:val="00B51648"/>
    <w:rsid w:val="00B53E5A"/>
    <w:rsid w:val="00B5444F"/>
    <w:rsid w:val="00B610F6"/>
    <w:rsid w:val="00B61C6F"/>
    <w:rsid w:val="00B62B5B"/>
    <w:rsid w:val="00B7300B"/>
    <w:rsid w:val="00B746DA"/>
    <w:rsid w:val="00B80622"/>
    <w:rsid w:val="00B815ED"/>
    <w:rsid w:val="00B87CA2"/>
    <w:rsid w:val="00BB1937"/>
    <w:rsid w:val="00BB56B1"/>
    <w:rsid w:val="00BC5B8E"/>
    <w:rsid w:val="00BC6656"/>
    <w:rsid w:val="00C02754"/>
    <w:rsid w:val="00C1707C"/>
    <w:rsid w:val="00C239A1"/>
    <w:rsid w:val="00C23B49"/>
    <w:rsid w:val="00C31099"/>
    <w:rsid w:val="00C33620"/>
    <w:rsid w:val="00C34438"/>
    <w:rsid w:val="00C436A2"/>
    <w:rsid w:val="00C62DE1"/>
    <w:rsid w:val="00C65CE4"/>
    <w:rsid w:val="00C71CE6"/>
    <w:rsid w:val="00C71D51"/>
    <w:rsid w:val="00C75CB3"/>
    <w:rsid w:val="00C76D0D"/>
    <w:rsid w:val="00C94A62"/>
    <w:rsid w:val="00CB1C86"/>
    <w:rsid w:val="00CB52AE"/>
    <w:rsid w:val="00CD1805"/>
    <w:rsid w:val="00CD7FC4"/>
    <w:rsid w:val="00CE6342"/>
    <w:rsid w:val="00CF02CA"/>
    <w:rsid w:val="00CF1EDE"/>
    <w:rsid w:val="00CF441F"/>
    <w:rsid w:val="00D01429"/>
    <w:rsid w:val="00D03C4C"/>
    <w:rsid w:val="00D059DC"/>
    <w:rsid w:val="00D20375"/>
    <w:rsid w:val="00D22324"/>
    <w:rsid w:val="00D329C0"/>
    <w:rsid w:val="00D34818"/>
    <w:rsid w:val="00D54548"/>
    <w:rsid w:val="00D63FE0"/>
    <w:rsid w:val="00D656B3"/>
    <w:rsid w:val="00D672F9"/>
    <w:rsid w:val="00D743FC"/>
    <w:rsid w:val="00D750A2"/>
    <w:rsid w:val="00D76405"/>
    <w:rsid w:val="00D80558"/>
    <w:rsid w:val="00D805A7"/>
    <w:rsid w:val="00D8633B"/>
    <w:rsid w:val="00D96723"/>
    <w:rsid w:val="00D97210"/>
    <w:rsid w:val="00DB23DC"/>
    <w:rsid w:val="00DB2934"/>
    <w:rsid w:val="00DC26F5"/>
    <w:rsid w:val="00DC3C6A"/>
    <w:rsid w:val="00DD3C2A"/>
    <w:rsid w:val="00DD7ACB"/>
    <w:rsid w:val="00DE27C5"/>
    <w:rsid w:val="00DE3190"/>
    <w:rsid w:val="00DE7672"/>
    <w:rsid w:val="00DF7115"/>
    <w:rsid w:val="00E03E17"/>
    <w:rsid w:val="00E12DEA"/>
    <w:rsid w:val="00E13CCD"/>
    <w:rsid w:val="00E1533F"/>
    <w:rsid w:val="00E33339"/>
    <w:rsid w:val="00E37911"/>
    <w:rsid w:val="00E400A4"/>
    <w:rsid w:val="00E434BD"/>
    <w:rsid w:val="00E55F45"/>
    <w:rsid w:val="00E568A5"/>
    <w:rsid w:val="00E5697B"/>
    <w:rsid w:val="00E62A22"/>
    <w:rsid w:val="00E647A1"/>
    <w:rsid w:val="00E671FD"/>
    <w:rsid w:val="00E74886"/>
    <w:rsid w:val="00E75831"/>
    <w:rsid w:val="00E76171"/>
    <w:rsid w:val="00E94510"/>
    <w:rsid w:val="00E9627E"/>
    <w:rsid w:val="00EC32CB"/>
    <w:rsid w:val="00EC47F9"/>
    <w:rsid w:val="00ED1352"/>
    <w:rsid w:val="00ED6EE0"/>
    <w:rsid w:val="00EE3F9B"/>
    <w:rsid w:val="00EE781A"/>
    <w:rsid w:val="00EF1370"/>
    <w:rsid w:val="00EF330E"/>
    <w:rsid w:val="00EF621B"/>
    <w:rsid w:val="00F05DC8"/>
    <w:rsid w:val="00F05F77"/>
    <w:rsid w:val="00F13667"/>
    <w:rsid w:val="00F1600C"/>
    <w:rsid w:val="00F23B52"/>
    <w:rsid w:val="00F323CB"/>
    <w:rsid w:val="00F45BD5"/>
    <w:rsid w:val="00F50CC8"/>
    <w:rsid w:val="00F56712"/>
    <w:rsid w:val="00F571F0"/>
    <w:rsid w:val="00F57701"/>
    <w:rsid w:val="00F61F28"/>
    <w:rsid w:val="00F84BF2"/>
    <w:rsid w:val="00F92F57"/>
    <w:rsid w:val="00F96091"/>
    <w:rsid w:val="00FA32DF"/>
    <w:rsid w:val="00FA4228"/>
    <w:rsid w:val="00FC2D69"/>
    <w:rsid w:val="00FC54BB"/>
    <w:rsid w:val="00FF21A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902DF"/>
  <w15:docId w15:val="{682BF0EE-982A-4323-A5A5-706E9C32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BE6"/>
    <w:pPr>
      <w:widowControl w:val="0"/>
      <w:autoSpaceDE w:val="0"/>
      <w:autoSpaceDN w:val="0"/>
      <w:spacing w:after="0" w:line="240" w:lineRule="auto"/>
    </w:pPr>
    <w:rPr>
      <w:rFonts w:ascii="Calibre Regular" w:eastAsia="Times New Roman" w:hAnsi="Calibre Regular" w:cs="Times New Roman"/>
      <w:sz w:val="24"/>
    </w:rPr>
  </w:style>
  <w:style w:type="paragraph" w:styleId="Heading1">
    <w:name w:val="heading 1"/>
    <w:basedOn w:val="Normal"/>
    <w:link w:val="Heading1Char"/>
    <w:uiPriority w:val="9"/>
    <w:qFormat/>
    <w:rsid w:val="00586BE6"/>
    <w:pPr>
      <w:ind w:left="143" w:right="496"/>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BE6"/>
    <w:pPr>
      <w:spacing w:before="79"/>
      <w:ind w:left="959" w:hanging="341"/>
    </w:pPr>
  </w:style>
  <w:style w:type="paragraph" w:styleId="NormalWeb">
    <w:name w:val="Normal (Web)"/>
    <w:basedOn w:val="Normal"/>
    <w:uiPriority w:val="99"/>
    <w:unhideWhenUsed/>
    <w:rsid w:val="00586BE6"/>
    <w:pPr>
      <w:widowControl/>
      <w:autoSpaceDE/>
      <w:autoSpaceDN/>
      <w:spacing w:before="100" w:beforeAutospacing="1" w:after="100" w:afterAutospacing="1"/>
    </w:pPr>
    <w:rPr>
      <w:rFonts w:eastAsiaTheme="minorHAnsi"/>
      <w:szCs w:val="24"/>
    </w:rPr>
  </w:style>
  <w:style w:type="paragraph" w:styleId="Header">
    <w:name w:val="header"/>
    <w:basedOn w:val="Normal"/>
    <w:link w:val="HeaderChar"/>
    <w:uiPriority w:val="99"/>
    <w:unhideWhenUsed/>
    <w:rsid w:val="00586BE6"/>
    <w:pPr>
      <w:tabs>
        <w:tab w:val="center" w:pos="4513"/>
        <w:tab w:val="right" w:pos="9026"/>
      </w:tabs>
    </w:pPr>
  </w:style>
  <w:style w:type="character" w:customStyle="1" w:styleId="HeaderChar">
    <w:name w:val="Header Char"/>
    <w:basedOn w:val="DefaultParagraphFont"/>
    <w:link w:val="Header"/>
    <w:uiPriority w:val="99"/>
    <w:rsid w:val="00586BE6"/>
    <w:rPr>
      <w:rFonts w:ascii="Calibre Regular" w:eastAsia="Times New Roman" w:hAnsi="Calibre Regular" w:cs="Times New Roman"/>
      <w:sz w:val="24"/>
      <w:lang w:val="en-US"/>
    </w:rPr>
  </w:style>
  <w:style w:type="paragraph" w:styleId="Footer">
    <w:name w:val="footer"/>
    <w:basedOn w:val="Normal"/>
    <w:link w:val="FooterChar"/>
    <w:uiPriority w:val="99"/>
    <w:unhideWhenUsed/>
    <w:rsid w:val="00586BE6"/>
    <w:pPr>
      <w:tabs>
        <w:tab w:val="center" w:pos="4513"/>
        <w:tab w:val="right" w:pos="9026"/>
      </w:tabs>
    </w:pPr>
  </w:style>
  <w:style w:type="character" w:customStyle="1" w:styleId="FooterChar">
    <w:name w:val="Footer Char"/>
    <w:basedOn w:val="DefaultParagraphFont"/>
    <w:link w:val="Footer"/>
    <w:uiPriority w:val="99"/>
    <w:rsid w:val="00586BE6"/>
    <w:rPr>
      <w:rFonts w:ascii="Calibre Regular" w:eastAsia="Times New Roman" w:hAnsi="Calibre Regular" w:cs="Times New Roman"/>
      <w:sz w:val="24"/>
      <w:lang w:val="en-US"/>
    </w:rPr>
  </w:style>
  <w:style w:type="character" w:customStyle="1" w:styleId="Heading1Char">
    <w:name w:val="Heading 1 Char"/>
    <w:basedOn w:val="DefaultParagraphFont"/>
    <w:link w:val="Heading1"/>
    <w:uiPriority w:val="9"/>
    <w:rsid w:val="00586BE6"/>
    <w:rPr>
      <w:rFonts w:ascii="Calibre Regular" w:eastAsia="Times New Roman" w:hAnsi="Calibre Regular" w:cs="Times New Roman"/>
      <w:sz w:val="40"/>
      <w:szCs w:val="40"/>
      <w:lang w:val="en-US"/>
    </w:rPr>
  </w:style>
  <w:style w:type="character" w:styleId="Hyperlink">
    <w:name w:val="Hyperlink"/>
    <w:basedOn w:val="DefaultParagraphFont"/>
    <w:uiPriority w:val="99"/>
    <w:unhideWhenUsed/>
    <w:rsid w:val="00086C03"/>
    <w:rPr>
      <w:color w:val="0563C1" w:themeColor="hyperlink"/>
      <w:u w:val="single"/>
    </w:rPr>
  </w:style>
  <w:style w:type="character" w:customStyle="1" w:styleId="UnresolvedMention1">
    <w:name w:val="Unresolved Mention1"/>
    <w:basedOn w:val="DefaultParagraphFont"/>
    <w:uiPriority w:val="99"/>
    <w:semiHidden/>
    <w:unhideWhenUsed/>
    <w:rsid w:val="00086C03"/>
    <w:rPr>
      <w:color w:val="605E5C"/>
      <w:shd w:val="clear" w:color="auto" w:fill="E1DFDD"/>
    </w:rPr>
  </w:style>
  <w:style w:type="character" w:styleId="FollowedHyperlink">
    <w:name w:val="FollowedHyperlink"/>
    <w:basedOn w:val="DefaultParagraphFont"/>
    <w:uiPriority w:val="99"/>
    <w:semiHidden/>
    <w:unhideWhenUsed/>
    <w:rsid w:val="00D96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436">
      <w:bodyDiv w:val="1"/>
      <w:marLeft w:val="0"/>
      <w:marRight w:val="0"/>
      <w:marTop w:val="0"/>
      <w:marBottom w:val="0"/>
      <w:divBdr>
        <w:top w:val="none" w:sz="0" w:space="0" w:color="auto"/>
        <w:left w:val="none" w:sz="0" w:space="0" w:color="auto"/>
        <w:bottom w:val="none" w:sz="0" w:space="0" w:color="auto"/>
        <w:right w:val="none" w:sz="0" w:space="0" w:color="auto"/>
      </w:divBdr>
    </w:div>
    <w:div w:id="362050749">
      <w:bodyDiv w:val="1"/>
      <w:marLeft w:val="0"/>
      <w:marRight w:val="0"/>
      <w:marTop w:val="0"/>
      <w:marBottom w:val="0"/>
      <w:divBdr>
        <w:top w:val="none" w:sz="0" w:space="0" w:color="auto"/>
        <w:left w:val="none" w:sz="0" w:space="0" w:color="auto"/>
        <w:bottom w:val="none" w:sz="0" w:space="0" w:color="auto"/>
        <w:right w:val="none" w:sz="0" w:space="0" w:color="auto"/>
      </w:divBdr>
    </w:div>
    <w:div w:id="11507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tp4kt.eu/about-us/committees/professional-development-committee/jeff-skinner/" TargetMode="External"/><Relationship Id="rId18" Type="http://schemas.openxmlformats.org/officeDocument/2006/relationships/hyperlink" Target="http://www.dunajskypivovar.sk/restauracia-dunajsky-pivovar" TargetMode="External"/><Relationship Id="rId26" Type="http://schemas.openxmlformats.org/officeDocument/2006/relationships/hyperlink" Target="https://survey.alchemer.com/s3/7401016/FIT4NMBratislava" TargetMode="External"/><Relationship Id="rId3" Type="http://schemas.openxmlformats.org/officeDocument/2006/relationships/customXml" Target="../customXml/item3.xml"/><Relationship Id="rId21" Type="http://schemas.openxmlformats.org/officeDocument/2006/relationships/hyperlink" Target="http://www.hotelbrix.sk/eng/index.php?page=1" TargetMode="External"/><Relationship Id="rId7" Type="http://schemas.openxmlformats.org/officeDocument/2006/relationships/settings" Target="settings.xml"/><Relationship Id="rId12" Type="http://schemas.openxmlformats.org/officeDocument/2006/relationships/hyperlink" Target="https://www.astp4kt.eu/about-us/committees/professional-development-committee/jeff-skinner/" TargetMode="External"/><Relationship Id="rId17" Type="http://schemas.openxmlformats.org/officeDocument/2006/relationships/hyperlink" Target="https://www.astp4kt.eu/about-us/committees/professional-development-committee/jeff-skinner/" TargetMode="External"/><Relationship Id="rId25" Type="http://schemas.openxmlformats.org/officeDocument/2006/relationships/hyperlink" Target="https://www.falkensteiner.com/en/hotel-bratislava" TargetMode="External"/><Relationship Id="rId2" Type="http://schemas.openxmlformats.org/officeDocument/2006/relationships/customXml" Target="../customXml/item2.xml"/><Relationship Id="rId16" Type="http://schemas.openxmlformats.org/officeDocument/2006/relationships/hyperlink" Target="https://www.astp4kt.eu/about-us/committees/professional-development-committee/jeff-skinner/" TargetMode="External"/><Relationship Id="rId20" Type="http://schemas.openxmlformats.org/officeDocument/2006/relationships/hyperlink" Target="https://www.maxinn.sk/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tpproton.sharepoint.com/Customised%20Services/On%20Site%20Training/OST%202022/Confirmed/FIT4NMP/1.%20TC%202-3%20February%202022%20-%20online/Programme/www.astp4kt.eu" TargetMode="External"/><Relationship Id="rId24" Type="http://schemas.openxmlformats.org/officeDocument/2006/relationships/hyperlink" Target="https://www.marriott.com/en-us/hotels/btsar-ac-hotel-bratislava-old-town/rooms/" TargetMode="External"/><Relationship Id="rId5" Type="http://schemas.openxmlformats.org/officeDocument/2006/relationships/numbering" Target="numbering.xml"/><Relationship Id="rId15" Type="http://schemas.openxmlformats.org/officeDocument/2006/relationships/hyperlink" Target="https://www.astp4kt.eu/about-us/committees/professional-development-committee/jeff-skinner/" TargetMode="External"/><Relationship Id="rId23" Type="http://schemas.openxmlformats.org/officeDocument/2006/relationships/hyperlink" Target="https://www.lofthotel.sk/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unajska.mestianskypivovar.sk/online-menu/section:jedalny-list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tp4kt.eu/about-us/committees/professional-development-committee/jeff-skinner/" TargetMode="External"/><Relationship Id="rId22" Type="http://schemas.openxmlformats.org/officeDocument/2006/relationships/hyperlink" Target="https://www.hotelmatysak.sk/e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82a7e5-9b83-4d27-96d8-3175aacc374d">
      <Terms xmlns="http://schemas.microsoft.com/office/infopath/2007/PartnerControls"/>
    </lcf76f155ced4ddcb4097134ff3c332f>
    <TaxCatchAll xmlns="b23ea68e-2f9a-47a7-a5b1-b872be3863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F138E53B56B549B48D07E8C506D58B" ma:contentTypeVersion="16" ma:contentTypeDescription="Create a new document." ma:contentTypeScope="" ma:versionID="8ec43dacc2a58fc5b78fa0bf13e3e1be">
  <xsd:schema xmlns:xsd="http://www.w3.org/2001/XMLSchema" xmlns:xs="http://www.w3.org/2001/XMLSchema" xmlns:p="http://schemas.microsoft.com/office/2006/metadata/properties" xmlns:ns2="4082a7e5-9b83-4d27-96d8-3175aacc374d" xmlns:ns3="b23ea68e-2f9a-47a7-a5b1-b872be3863c0" targetNamespace="http://schemas.microsoft.com/office/2006/metadata/properties" ma:root="true" ma:fieldsID="b101eb361b0c52a7ae3b132354ba9eff" ns2:_="" ns3:_="">
    <xsd:import namespace="4082a7e5-9b83-4d27-96d8-3175aacc374d"/>
    <xsd:import namespace="b23ea68e-2f9a-47a7-a5b1-b872be3863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2a7e5-9b83-4d27-96d8-3175aacc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9e48a1-c0a4-4f01-81f1-584c0c2142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3ea68e-2f9a-47a7-a5b1-b872be3863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9c2356-484b-42ba-9bce-612d3826ece3}" ma:internalName="TaxCatchAll" ma:showField="CatchAllData" ma:web="b23ea68e-2f9a-47a7-a5b1-b872be386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377B8-6873-4254-8364-EF09BBA3E860}">
  <ds:schemaRefs>
    <ds:schemaRef ds:uri="http://schemas.microsoft.com/office/2006/metadata/properties"/>
    <ds:schemaRef ds:uri="http://schemas.microsoft.com/office/infopath/2007/PartnerControls"/>
    <ds:schemaRef ds:uri="4082a7e5-9b83-4d27-96d8-3175aacc374d"/>
    <ds:schemaRef ds:uri="b23ea68e-2f9a-47a7-a5b1-b872be3863c0"/>
  </ds:schemaRefs>
</ds:datastoreItem>
</file>

<file path=customXml/itemProps2.xml><?xml version="1.0" encoding="utf-8"?>
<ds:datastoreItem xmlns:ds="http://schemas.openxmlformats.org/officeDocument/2006/customXml" ds:itemID="{2009CD90-7804-4709-9EA0-0F011CDBB847}">
  <ds:schemaRefs>
    <ds:schemaRef ds:uri="http://schemas.openxmlformats.org/officeDocument/2006/bibliography"/>
  </ds:schemaRefs>
</ds:datastoreItem>
</file>

<file path=customXml/itemProps3.xml><?xml version="1.0" encoding="utf-8"?>
<ds:datastoreItem xmlns:ds="http://schemas.openxmlformats.org/officeDocument/2006/customXml" ds:itemID="{8CBE91AF-23EB-41B2-A2AF-9472D59981E5}">
  <ds:schemaRefs>
    <ds:schemaRef ds:uri="http://schemas.microsoft.com/sharepoint/v3/contenttype/forms"/>
  </ds:schemaRefs>
</ds:datastoreItem>
</file>

<file path=customXml/itemProps4.xml><?xml version="1.0" encoding="utf-8"?>
<ds:datastoreItem xmlns:ds="http://schemas.openxmlformats.org/officeDocument/2006/customXml" ds:itemID="{15B1337A-46BD-4F0E-BC5E-628E2C31C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2a7e5-9b83-4d27-96d8-3175aacc374d"/>
    <ds:schemaRef ds:uri="b23ea68e-2f9a-47a7-a5b1-b872be386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1907</Words>
  <Characters>10493</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12376</CharactersWithSpaces>
  <SharedDoc>false</SharedDoc>
  <HLinks>
    <vt:vector size="60" baseType="variant">
      <vt:variant>
        <vt:i4>2424883</vt:i4>
      </vt:variant>
      <vt:variant>
        <vt:i4>27</vt:i4>
      </vt:variant>
      <vt:variant>
        <vt:i4>0</vt:i4>
      </vt:variant>
      <vt:variant>
        <vt:i4>5</vt:i4>
      </vt:variant>
      <vt:variant>
        <vt:lpwstr>https://www.astp4kt.eu/about-us/Mark Wilson</vt:lpwstr>
      </vt:variant>
      <vt:variant>
        <vt:lpwstr/>
      </vt:variant>
      <vt:variant>
        <vt:i4>6881387</vt:i4>
      </vt:variant>
      <vt:variant>
        <vt:i4>24</vt:i4>
      </vt:variant>
      <vt:variant>
        <vt:i4>0</vt:i4>
      </vt:variant>
      <vt:variant>
        <vt:i4>5</vt:i4>
      </vt:variant>
      <vt:variant>
        <vt:lpwstr>https://www.astp4kt.eu/about-us/committees/professional-development-committee/jeff-skinner/</vt:lpwstr>
      </vt:variant>
      <vt:variant>
        <vt:lpwstr/>
      </vt:variant>
      <vt:variant>
        <vt:i4>6881387</vt:i4>
      </vt:variant>
      <vt:variant>
        <vt:i4>21</vt:i4>
      </vt:variant>
      <vt:variant>
        <vt:i4>0</vt:i4>
      </vt:variant>
      <vt:variant>
        <vt:i4>5</vt:i4>
      </vt:variant>
      <vt:variant>
        <vt:lpwstr>https://www.astp4kt.eu/about-us/committees/professional-development-committee/jeff-skinner/</vt:lpwstr>
      </vt:variant>
      <vt:variant>
        <vt:lpwstr/>
      </vt:variant>
      <vt:variant>
        <vt:i4>6881387</vt:i4>
      </vt:variant>
      <vt:variant>
        <vt:i4>18</vt:i4>
      </vt:variant>
      <vt:variant>
        <vt:i4>0</vt:i4>
      </vt:variant>
      <vt:variant>
        <vt:i4>5</vt:i4>
      </vt:variant>
      <vt:variant>
        <vt:lpwstr>https://www.astp4kt.eu/about-us/committees/professional-development-committee/jeff-skinner/</vt:lpwstr>
      </vt:variant>
      <vt:variant>
        <vt:lpwstr/>
      </vt:variant>
      <vt:variant>
        <vt:i4>6881387</vt:i4>
      </vt:variant>
      <vt:variant>
        <vt:i4>15</vt:i4>
      </vt:variant>
      <vt:variant>
        <vt:i4>0</vt:i4>
      </vt:variant>
      <vt:variant>
        <vt:i4>5</vt:i4>
      </vt:variant>
      <vt:variant>
        <vt:lpwstr>https://www.astp4kt.eu/about-us/committees/professional-development-committee/jeff-skinner/</vt:lpwstr>
      </vt:variant>
      <vt:variant>
        <vt:lpwstr/>
      </vt:variant>
      <vt:variant>
        <vt:i4>1769542</vt:i4>
      </vt:variant>
      <vt:variant>
        <vt:i4>12</vt:i4>
      </vt:variant>
      <vt:variant>
        <vt:i4>0</vt:i4>
      </vt:variant>
      <vt:variant>
        <vt:i4>5</vt:i4>
      </vt:variant>
      <vt:variant>
        <vt:lpwstr>https://www.astp4kt.eu/about-us/committees/professional-development-committee/bernard-denis/</vt:lpwstr>
      </vt:variant>
      <vt:variant>
        <vt:lpwstr/>
      </vt:variant>
      <vt:variant>
        <vt:i4>1769542</vt:i4>
      </vt:variant>
      <vt:variant>
        <vt:i4>9</vt:i4>
      </vt:variant>
      <vt:variant>
        <vt:i4>0</vt:i4>
      </vt:variant>
      <vt:variant>
        <vt:i4>5</vt:i4>
      </vt:variant>
      <vt:variant>
        <vt:lpwstr>https://www.astp4kt.eu/about-us/committees/professional-development-committee/bernard-denis/</vt:lpwstr>
      </vt:variant>
      <vt:variant>
        <vt:lpwstr/>
      </vt:variant>
      <vt:variant>
        <vt:i4>1769542</vt:i4>
      </vt:variant>
      <vt:variant>
        <vt:i4>6</vt:i4>
      </vt:variant>
      <vt:variant>
        <vt:i4>0</vt:i4>
      </vt:variant>
      <vt:variant>
        <vt:i4>5</vt:i4>
      </vt:variant>
      <vt:variant>
        <vt:lpwstr>https://www.astp4kt.eu/about-us/committees/professional-development-committee/bernard-denis/</vt:lpwstr>
      </vt:variant>
      <vt:variant>
        <vt:lpwstr/>
      </vt:variant>
      <vt:variant>
        <vt:i4>1769542</vt:i4>
      </vt:variant>
      <vt:variant>
        <vt:i4>3</vt:i4>
      </vt:variant>
      <vt:variant>
        <vt:i4>0</vt:i4>
      </vt:variant>
      <vt:variant>
        <vt:i4>5</vt:i4>
      </vt:variant>
      <vt:variant>
        <vt:lpwstr>https://www.astp4kt.eu/about-us/committees/professional-development-committee/bernard-denis/</vt:lpwstr>
      </vt:variant>
      <vt:variant>
        <vt:lpwstr/>
      </vt:variant>
      <vt:variant>
        <vt:i4>4194371</vt:i4>
      </vt:variant>
      <vt:variant>
        <vt:i4>0</vt:i4>
      </vt:variant>
      <vt:variant>
        <vt:i4>0</vt:i4>
      </vt:variant>
      <vt:variant>
        <vt:i4>5</vt:i4>
      </vt:variant>
      <vt:variant>
        <vt:lpwstr>https://astpproton.sharepoint.com/Customised Services/On Site Training/OST 2022/FIT4NMP/TC January 2022/Programme/www.astp4kt.eu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Anuar Shafiei</dc:creator>
  <cp:lastModifiedBy>Giles Brandon</cp:lastModifiedBy>
  <cp:revision>2</cp:revision>
  <cp:lastPrinted>2023-09-06T08:27:00Z</cp:lastPrinted>
  <dcterms:created xsi:type="dcterms:W3CDTF">2023-09-07T07:50:00Z</dcterms:created>
  <dcterms:modified xsi:type="dcterms:W3CDTF">2023-09-07T07:50:00Z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0x010100C8F138E53B56B549B48D07E8C506D58B</vt:lpwstr>
  </property>
  <property fmtid="{D5CDD505-2E9C-101B-9397-08002B2CF9AE}" pid="3" name="MediaServiceImageTags">
    <vt:lpwstr/>
  </property>
</Properties>
</file>